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CB66" w14:textId="77777777" w:rsidR="00E462F5" w:rsidRPr="00646408" w:rsidRDefault="00E462F5" w:rsidP="0050471C">
      <w:pPr>
        <w:spacing w:after="0" w:line="396" w:lineRule="atLeast"/>
        <w:textAlignment w:val="baseline"/>
        <w:rPr>
          <w:rFonts w:ascii="Arial" w:eastAsia="Times New Roman" w:hAnsi="Arial" w:cs="Arial"/>
          <w:color w:val="A91D32"/>
        </w:rPr>
      </w:pPr>
    </w:p>
    <w:p w14:paraId="4728B56F" w14:textId="069CD09C" w:rsidR="00646408" w:rsidRDefault="00646408" w:rsidP="0050471C">
      <w:pPr>
        <w:spacing w:after="0" w:line="396" w:lineRule="atLeast"/>
        <w:textAlignment w:val="baseline"/>
        <w:rPr>
          <w:rFonts w:ascii="Arial" w:eastAsia="Times New Roman" w:hAnsi="Arial" w:cs="Arial"/>
          <w:color w:val="A91D32"/>
        </w:rPr>
      </w:pPr>
      <w:r w:rsidRPr="00A71C9A">
        <w:rPr>
          <w:rFonts w:ascii="Times New Roman" w:eastAsia="Times New Roman" w:hAnsi="Times New Roman"/>
          <w:noProof/>
          <w:lang w:eastAsia="en-GB"/>
        </w:rPr>
        <w:drawing>
          <wp:inline distT="0" distB="0" distL="0" distR="0" wp14:anchorId="48FBB3BC" wp14:editId="7CD11737">
            <wp:extent cx="2743200" cy="534924"/>
            <wp:effectExtent l="0" t="0" r="0" b="0"/>
            <wp:docPr id="1616746187" name="Picture 161674618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20755" name="Picture 1105220755" descr="A blue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91" cy="549177"/>
                    </a:xfrm>
                    <a:prstGeom prst="rect">
                      <a:avLst/>
                    </a:prstGeom>
                    <a:noFill/>
                    <a:ln>
                      <a:noFill/>
                    </a:ln>
                  </pic:spPr>
                </pic:pic>
              </a:graphicData>
            </a:graphic>
          </wp:inline>
        </w:drawing>
      </w:r>
    </w:p>
    <w:p w14:paraId="74558EC8" w14:textId="77777777" w:rsidR="00646408" w:rsidRDefault="00646408" w:rsidP="0050471C">
      <w:pPr>
        <w:spacing w:after="0" w:line="396" w:lineRule="atLeast"/>
        <w:textAlignment w:val="baseline"/>
        <w:rPr>
          <w:rFonts w:ascii="Arial" w:eastAsia="Times New Roman" w:hAnsi="Arial" w:cs="Arial"/>
          <w:color w:val="A91D32"/>
        </w:rPr>
      </w:pPr>
    </w:p>
    <w:p w14:paraId="4E3798AF" w14:textId="77777777" w:rsidR="00646408" w:rsidRDefault="00646408" w:rsidP="0050471C">
      <w:pPr>
        <w:spacing w:after="0" w:line="396" w:lineRule="atLeast"/>
        <w:textAlignment w:val="baseline"/>
        <w:rPr>
          <w:rFonts w:ascii="Arial" w:eastAsia="Times New Roman" w:hAnsi="Arial" w:cs="Arial"/>
          <w:color w:val="A91D32"/>
        </w:rPr>
      </w:pPr>
    </w:p>
    <w:p w14:paraId="241E3ABD" w14:textId="77777777" w:rsidR="00646408" w:rsidRDefault="00646408" w:rsidP="0050471C">
      <w:pPr>
        <w:spacing w:after="0" w:line="396" w:lineRule="atLeast"/>
        <w:textAlignment w:val="baseline"/>
        <w:rPr>
          <w:rFonts w:ascii="Arial" w:eastAsia="Times New Roman" w:hAnsi="Arial" w:cs="Arial"/>
          <w:color w:val="A91D32"/>
        </w:rPr>
      </w:pPr>
    </w:p>
    <w:p w14:paraId="065BBAFF" w14:textId="77777777" w:rsidR="00646408" w:rsidRPr="00646408" w:rsidRDefault="00646408" w:rsidP="0050471C">
      <w:pPr>
        <w:spacing w:after="0" w:line="396" w:lineRule="atLeast"/>
        <w:textAlignment w:val="baseline"/>
        <w:rPr>
          <w:rFonts w:ascii="Arial" w:eastAsia="Times New Roman" w:hAnsi="Arial" w:cs="Arial"/>
          <w:color w:val="A91D32"/>
        </w:rPr>
      </w:pPr>
    </w:p>
    <w:p w14:paraId="4B415785" w14:textId="77777777" w:rsidR="00646408" w:rsidRDefault="00646408" w:rsidP="0050471C">
      <w:pPr>
        <w:spacing w:after="0" w:line="396" w:lineRule="atLeast"/>
        <w:textAlignment w:val="baseline"/>
        <w:rPr>
          <w:rFonts w:ascii="Arial" w:eastAsia="Times New Roman" w:hAnsi="Arial" w:cs="Arial"/>
          <w:color w:val="A91D32"/>
        </w:rPr>
      </w:pPr>
    </w:p>
    <w:p w14:paraId="4FBDA643" w14:textId="77777777" w:rsidR="00646408" w:rsidRDefault="00646408" w:rsidP="00646408">
      <w:pPr>
        <w:spacing w:after="0" w:line="396" w:lineRule="atLeast"/>
        <w:jc w:val="center"/>
        <w:textAlignment w:val="baseline"/>
        <w:rPr>
          <w:rFonts w:ascii="Arial" w:eastAsia="Times New Roman" w:hAnsi="Arial" w:cs="Arial"/>
          <w:b/>
          <w:bCs/>
          <w:caps/>
          <w:noProof/>
          <w:color w:val="0070C0"/>
          <w:sz w:val="44"/>
          <w:szCs w:val="44"/>
          <w:lang w:val="sr-Latn-CS"/>
        </w:rPr>
      </w:pPr>
    </w:p>
    <w:p w14:paraId="0CF2785E" w14:textId="60C063B3" w:rsidR="00646408" w:rsidRPr="00646408" w:rsidRDefault="00646408" w:rsidP="00646408">
      <w:pPr>
        <w:spacing w:after="0" w:line="396" w:lineRule="atLeast"/>
        <w:jc w:val="center"/>
        <w:textAlignment w:val="baseline"/>
        <w:rPr>
          <w:rFonts w:ascii="Arial" w:eastAsia="Times New Roman" w:hAnsi="Arial" w:cs="Arial"/>
          <w:b/>
          <w:bCs/>
          <w:caps/>
          <w:noProof/>
          <w:color w:val="00B050"/>
          <w:sz w:val="44"/>
          <w:szCs w:val="44"/>
          <w:lang w:val="sr-Latn-CS"/>
        </w:rPr>
      </w:pPr>
      <w:r w:rsidRPr="00646408">
        <w:rPr>
          <w:rFonts w:ascii="Arial" w:eastAsia="Times New Roman" w:hAnsi="Arial" w:cs="Arial"/>
          <w:b/>
          <w:bCs/>
          <w:caps/>
          <w:noProof/>
          <w:color w:val="00B050"/>
          <w:sz w:val="44"/>
          <w:szCs w:val="44"/>
          <w:lang w:val="sr-Latn-CS"/>
        </w:rPr>
        <w:t>KATALOG KREDITNIH PROIZVODA</w:t>
      </w:r>
    </w:p>
    <w:p w14:paraId="3FD45B4D" w14:textId="2C132C49" w:rsidR="00646408" w:rsidRPr="00646408" w:rsidRDefault="00646408" w:rsidP="00646408">
      <w:pPr>
        <w:spacing w:after="0" w:line="396" w:lineRule="atLeast"/>
        <w:jc w:val="center"/>
        <w:textAlignment w:val="baseline"/>
        <w:rPr>
          <w:rFonts w:ascii="Arial" w:eastAsia="Times New Roman" w:hAnsi="Arial" w:cs="Arial"/>
          <w:b/>
          <w:bCs/>
          <w:caps/>
          <w:noProof/>
          <w:color w:val="00B050"/>
          <w:sz w:val="40"/>
          <w:szCs w:val="40"/>
          <w:lang w:val="sr-Latn-CS"/>
        </w:rPr>
      </w:pPr>
      <w:r w:rsidRPr="00646408">
        <w:rPr>
          <w:rFonts w:ascii="Arial" w:eastAsia="Times New Roman" w:hAnsi="Arial" w:cs="Arial"/>
          <w:b/>
          <w:bCs/>
          <w:caps/>
          <w:noProof/>
          <w:color w:val="00B050"/>
          <w:sz w:val="40"/>
          <w:szCs w:val="40"/>
          <w:lang w:val="sr-Latn-CS"/>
        </w:rPr>
        <w:t>PRAVNA LICA, PREDUZETNICI I FIZIČKA LICA</w:t>
      </w:r>
    </w:p>
    <w:p w14:paraId="115D40A3" w14:textId="77777777" w:rsidR="00646408" w:rsidRPr="00646408" w:rsidRDefault="00646408" w:rsidP="00646408">
      <w:pPr>
        <w:spacing w:after="0" w:line="396" w:lineRule="atLeast"/>
        <w:jc w:val="center"/>
        <w:textAlignment w:val="baseline"/>
        <w:rPr>
          <w:rFonts w:ascii="Arial" w:eastAsia="Times New Roman" w:hAnsi="Arial" w:cs="Arial"/>
          <w:b/>
          <w:bCs/>
          <w:caps/>
          <w:noProof/>
          <w:color w:val="00B050"/>
          <w:sz w:val="44"/>
          <w:szCs w:val="44"/>
          <w:lang w:val="sr-Latn-CS"/>
        </w:rPr>
      </w:pPr>
    </w:p>
    <w:p w14:paraId="0DE96197" w14:textId="77777777" w:rsidR="00646408" w:rsidRPr="00646408" w:rsidRDefault="00646408" w:rsidP="0050471C">
      <w:pPr>
        <w:spacing w:after="0" w:line="396" w:lineRule="atLeast"/>
        <w:textAlignment w:val="baseline"/>
        <w:rPr>
          <w:rFonts w:ascii="Arial" w:eastAsia="Times New Roman" w:hAnsi="Arial" w:cs="Arial"/>
          <w:color w:val="A91D32"/>
        </w:rPr>
      </w:pPr>
    </w:p>
    <w:p w14:paraId="4CB18204" w14:textId="77777777" w:rsidR="00646408" w:rsidRPr="00646408" w:rsidRDefault="00646408" w:rsidP="0050471C">
      <w:pPr>
        <w:spacing w:after="0" w:line="396" w:lineRule="atLeast"/>
        <w:textAlignment w:val="baseline"/>
        <w:rPr>
          <w:rFonts w:ascii="Arial" w:eastAsia="Times New Roman" w:hAnsi="Arial" w:cs="Arial"/>
          <w:color w:val="A91D32"/>
        </w:rPr>
      </w:pPr>
    </w:p>
    <w:p w14:paraId="3276D020" w14:textId="77777777" w:rsidR="00646408" w:rsidRPr="00646408" w:rsidRDefault="00646408" w:rsidP="0050471C">
      <w:pPr>
        <w:spacing w:after="0" w:line="396" w:lineRule="atLeast"/>
        <w:textAlignment w:val="baseline"/>
        <w:rPr>
          <w:rFonts w:ascii="Arial" w:eastAsia="Times New Roman" w:hAnsi="Arial" w:cs="Arial"/>
          <w:color w:val="A91D32"/>
        </w:rPr>
      </w:pPr>
    </w:p>
    <w:p w14:paraId="1166DB61" w14:textId="77777777" w:rsidR="00646408" w:rsidRPr="00646408" w:rsidRDefault="00646408" w:rsidP="0050471C">
      <w:pPr>
        <w:spacing w:after="0" w:line="396" w:lineRule="atLeast"/>
        <w:textAlignment w:val="baseline"/>
        <w:rPr>
          <w:rFonts w:ascii="Arial" w:eastAsia="Times New Roman" w:hAnsi="Arial" w:cs="Arial"/>
          <w:color w:val="A91D32"/>
        </w:rPr>
      </w:pPr>
    </w:p>
    <w:p w14:paraId="7BEA8E38" w14:textId="77777777" w:rsidR="00646408" w:rsidRPr="00646408" w:rsidRDefault="00646408" w:rsidP="0050471C">
      <w:pPr>
        <w:spacing w:after="0" w:line="396" w:lineRule="atLeast"/>
        <w:textAlignment w:val="baseline"/>
        <w:rPr>
          <w:rFonts w:ascii="Arial" w:eastAsia="Times New Roman" w:hAnsi="Arial" w:cs="Arial"/>
          <w:color w:val="A91D32"/>
        </w:rPr>
      </w:pPr>
    </w:p>
    <w:p w14:paraId="07B5D37D" w14:textId="77777777" w:rsidR="00646408" w:rsidRPr="00646408" w:rsidRDefault="00646408" w:rsidP="0050471C">
      <w:pPr>
        <w:spacing w:after="0" w:line="396" w:lineRule="atLeast"/>
        <w:textAlignment w:val="baseline"/>
        <w:rPr>
          <w:rFonts w:ascii="Arial" w:eastAsia="Times New Roman" w:hAnsi="Arial" w:cs="Arial"/>
          <w:color w:val="A91D32"/>
        </w:rPr>
      </w:pPr>
    </w:p>
    <w:p w14:paraId="5715BB88" w14:textId="77777777" w:rsidR="00646408" w:rsidRPr="00646408" w:rsidRDefault="00646408" w:rsidP="0050471C">
      <w:pPr>
        <w:spacing w:after="0" w:line="396" w:lineRule="atLeast"/>
        <w:textAlignment w:val="baseline"/>
        <w:rPr>
          <w:rFonts w:ascii="Arial" w:eastAsia="Times New Roman" w:hAnsi="Arial" w:cs="Arial"/>
          <w:color w:val="A91D32"/>
        </w:rPr>
      </w:pPr>
    </w:p>
    <w:p w14:paraId="58B85A23" w14:textId="77777777" w:rsidR="00646408" w:rsidRPr="00646408" w:rsidRDefault="00646408" w:rsidP="0050471C">
      <w:pPr>
        <w:spacing w:after="0" w:line="396" w:lineRule="atLeast"/>
        <w:textAlignment w:val="baseline"/>
        <w:rPr>
          <w:rFonts w:ascii="Arial" w:eastAsia="Times New Roman" w:hAnsi="Arial" w:cs="Arial"/>
          <w:color w:val="A91D32"/>
        </w:rPr>
      </w:pPr>
    </w:p>
    <w:p w14:paraId="0DD0C915" w14:textId="77777777" w:rsidR="00646408" w:rsidRPr="00646408" w:rsidRDefault="00646408" w:rsidP="0050471C">
      <w:pPr>
        <w:spacing w:after="0" w:line="396" w:lineRule="atLeast"/>
        <w:textAlignment w:val="baseline"/>
        <w:rPr>
          <w:rFonts w:ascii="Arial" w:eastAsia="Times New Roman" w:hAnsi="Arial" w:cs="Arial"/>
          <w:color w:val="A91D32"/>
        </w:rPr>
      </w:pPr>
    </w:p>
    <w:p w14:paraId="4021AF0C" w14:textId="77777777" w:rsidR="00646408" w:rsidRPr="00646408" w:rsidRDefault="00646408" w:rsidP="0050471C">
      <w:pPr>
        <w:spacing w:after="0" w:line="396" w:lineRule="atLeast"/>
        <w:textAlignment w:val="baseline"/>
        <w:rPr>
          <w:rFonts w:ascii="Arial" w:eastAsia="Times New Roman" w:hAnsi="Arial" w:cs="Arial"/>
          <w:color w:val="A91D32"/>
        </w:rPr>
      </w:pPr>
    </w:p>
    <w:p w14:paraId="65C72A2A" w14:textId="77777777" w:rsidR="00646408" w:rsidRPr="00646408" w:rsidRDefault="00646408" w:rsidP="0050471C">
      <w:pPr>
        <w:spacing w:after="0" w:line="396" w:lineRule="atLeast"/>
        <w:textAlignment w:val="baseline"/>
        <w:rPr>
          <w:rFonts w:ascii="Arial" w:eastAsia="Times New Roman" w:hAnsi="Arial" w:cs="Arial"/>
          <w:color w:val="A91D32"/>
        </w:rPr>
      </w:pPr>
    </w:p>
    <w:p w14:paraId="12A2B339" w14:textId="77777777" w:rsidR="00646408" w:rsidRPr="00646408" w:rsidRDefault="00646408" w:rsidP="0050471C">
      <w:pPr>
        <w:spacing w:after="0" w:line="396" w:lineRule="atLeast"/>
        <w:textAlignment w:val="baseline"/>
        <w:rPr>
          <w:rFonts w:ascii="Arial" w:eastAsia="Times New Roman" w:hAnsi="Arial" w:cs="Arial"/>
          <w:color w:val="A91D32"/>
        </w:rPr>
      </w:pPr>
    </w:p>
    <w:p w14:paraId="654F7478" w14:textId="77777777" w:rsidR="00646408" w:rsidRPr="00646408" w:rsidRDefault="00646408" w:rsidP="0050471C">
      <w:pPr>
        <w:spacing w:after="0" w:line="396" w:lineRule="atLeast"/>
        <w:textAlignment w:val="baseline"/>
        <w:rPr>
          <w:rFonts w:ascii="Arial" w:eastAsia="Times New Roman" w:hAnsi="Arial" w:cs="Arial"/>
          <w:color w:val="A91D32"/>
        </w:rPr>
      </w:pPr>
    </w:p>
    <w:p w14:paraId="4C4202F9" w14:textId="77777777" w:rsidR="00646408" w:rsidRDefault="00646408" w:rsidP="0050471C">
      <w:pPr>
        <w:spacing w:after="0" w:line="396" w:lineRule="atLeast"/>
        <w:textAlignment w:val="baseline"/>
        <w:rPr>
          <w:rFonts w:ascii="Arial" w:eastAsia="Times New Roman" w:hAnsi="Arial" w:cs="Arial"/>
          <w:color w:val="A91D32"/>
        </w:rPr>
      </w:pPr>
    </w:p>
    <w:p w14:paraId="3D71986F" w14:textId="77777777" w:rsidR="00C55730" w:rsidRDefault="00C55730" w:rsidP="00D40E4D">
      <w:pPr>
        <w:jc w:val="center"/>
        <w:rPr>
          <w:rFonts w:ascii="Arial" w:hAnsi="Arial" w:cs="Arial"/>
          <w:b/>
        </w:rPr>
      </w:pPr>
    </w:p>
    <w:p w14:paraId="56B696A8" w14:textId="77777777" w:rsidR="00C55730" w:rsidRDefault="00C55730" w:rsidP="00D40E4D">
      <w:pPr>
        <w:jc w:val="center"/>
        <w:rPr>
          <w:rFonts w:ascii="Arial" w:hAnsi="Arial" w:cs="Arial"/>
          <w:b/>
        </w:rPr>
      </w:pPr>
    </w:p>
    <w:p w14:paraId="692FEE5A" w14:textId="77777777" w:rsidR="00C55730" w:rsidRDefault="00C55730" w:rsidP="00D40E4D">
      <w:pPr>
        <w:jc w:val="center"/>
        <w:rPr>
          <w:rFonts w:ascii="Arial" w:hAnsi="Arial" w:cs="Arial"/>
          <w:b/>
        </w:rPr>
      </w:pPr>
    </w:p>
    <w:p w14:paraId="6DDEAF9A" w14:textId="77777777" w:rsidR="00C55730" w:rsidRDefault="00C55730" w:rsidP="00D40E4D">
      <w:pPr>
        <w:jc w:val="center"/>
        <w:rPr>
          <w:rFonts w:ascii="Arial" w:hAnsi="Arial" w:cs="Arial"/>
          <w:b/>
        </w:rPr>
      </w:pPr>
    </w:p>
    <w:p w14:paraId="0E192F97" w14:textId="77777777" w:rsidR="00C55730" w:rsidRDefault="00C55730" w:rsidP="00D40E4D">
      <w:pPr>
        <w:jc w:val="center"/>
        <w:rPr>
          <w:rFonts w:ascii="Arial"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50471C" w:rsidRPr="00606AF1" w14:paraId="5FB59A9A" w14:textId="77777777" w:rsidTr="00606AF1">
        <w:trPr>
          <w:trHeight w:val="170"/>
        </w:trPr>
        <w:tc>
          <w:tcPr>
            <w:tcW w:w="9288" w:type="dxa"/>
            <w:gridSpan w:val="2"/>
            <w:shd w:val="clear" w:color="auto" w:fill="92D050"/>
          </w:tcPr>
          <w:p w14:paraId="61C8641D" w14:textId="3F2DD54D" w:rsidR="0050471C" w:rsidRPr="00F848D8" w:rsidRDefault="0050471C" w:rsidP="00F848D8">
            <w:pPr>
              <w:pStyle w:val="ListParagraph"/>
              <w:numPr>
                <w:ilvl w:val="0"/>
                <w:numId w:val="17"/>
              </w:numPr>
              <w:jc w:val="center"/>
              <w:rPr>
                <w:rFonts w:ascii="Arial" w:hAnsi="Arial" w:cs="Arial"/>
                <w:b/>
                <w:lang w:val="sr-Latn-CS"/>
              </w:rPr>
            </w:pPr>
            <w:r w:rsidRPr="00F848D8">
              <w:rPr>
                <w:rFonts w:ascii="Arial" w:hAnsi="Arial" w:cs="Arial"/>
                <w:b/>
                <w:lang w:val="sr-Latn-CS"/>
              </w:rPr>
              <w:lastRenderedPageBreak/>
              <w:t>KREDIT</w:t>
            </w:r>
            <w:r w:rsidR="00644EE1" w:rsidRPr="00F848D8">
              <w:rPr>
                <w:rFonts w:ascii="Arial" w:hAnsi="Arial" w:cs="Arial"/>
                <w:b/>
                <w:lang w:val="sr-Latn-CS"/>
              </w:rPr>
              <w:t xml:space="preserve"> za obrtna sredstva</w:t>
            </w:r>
            <w:r w:rsidR="00E462F5" w:rsidRPr="00F848D8">
              <w:rPr>
                <w:rFonts w:ascii="Arial" w:hAnsi="Arial" w:cs="Arial"/>
                <w:b/>
                <w:lang w:val="sr-Latn-CS"/>
              </w:rPr>
              <w:t xml:space="preserve"> za mikro</w:t>
            </w:r>
            <w:r w:rsidR="005E43B6">
              <w:rPr>
                <w:rFonts w:ascii="Arial" w:hAnsi="Arial" w:cs="Arial"/>
                <w:b/>
                <w:lang w:val="sr-Latn-CS"/>
              </w:rPr>
              <w:t xml:space="preserve">, mala i srednja </w:t>
            </w:r>
            <w:r w:rsidR="00E462F5" w:rsidRPr="00F848D8">
              <w:rPr>
                <w:rFonts w:ascii="Arial" w:hAnsi="Arial" w:cs="Arial"/>
                <w:b/>
                <w:lang w:val="sr-Latn-CS"/>
              </w:rPr>
              <w:t>preduze</w:t>
            </w:r>
            <w:r w:rsidR="00606AF1" w:rsidRPr="00F848D8">
              <w:rPr>
                <w:rFonts w:ascii="Arial" w:hAnsi="Arial" w:cs="Arial"/>
                <w:b/>
                <w:lang w:val="sr-Latn-CS"/>
              </w:rPr>
              <w:t>ć</w:t>
            </w:r>
            <w:r w:rsidR="00E462F5" w:rsidRPr="00F848D8">
              <w:rPr>
                <w:rFonts w:ascii="Arial" w:hAnsi="Arial" w:cs="Arial"/>
                <w:b/>
                <w:lang w:val="sr-Latn-CS"/>
              </w:rPr>
              <w:t>a</w:t>
            </w:r>
          </w:p>
        </w:tc>
      </w:tr>
      <w:tr w:rsidR="0050471C" w:rsidRPr="00646408" w14:paraId="7E0AA51A" w14:textId="77777777" w:rsidTr="00724BC1">
        <w:trPr>
          <w:trHeight w:val="170"/>
        </w:trPr>
        <w:tc>
          <w:tcPr>
            <w:tcW w:w="2547" w:type="dxa"/>
            <w:shd w:val="clear" w:color="auto" w:fill="92D050"/>
            <w:vAlign w:val="center"/>
          </w:tcPr>
          <w:p w14:paraId="54F8FFA1" w14:textId="1FBDEB9C" w:rsidR="0050471C" w:rsidRPr="00646408" w:rsidRDefault="0050471C" w:rsidP="00724BC1">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7E0E2F64" w14:textId="77777777" w:rsidR="00606AF1" w:rsidRDefault="0050471C" w:rsidP="006D373F">
            <w:pPr>
              <w:pStyle w:val="ListParagraph"/>
              <w:numPr>
                <w:ilvl w:val="0"/>
                <w:numId w:val="12"/>
              </w:numPr>
              <w:ind w:right="114"/>
              <w:rPr>
                <w:rFonts w:ascii="Arial" w:hAnsi="Arial" w:cs="Arial"/>
                <w:lang w:val="sv-SE"/>
              </w:rPr>
            </w:pPr>
            <w:r w:rsidRPr="00606AF1">
              <w:rPr>
                <w:rFonts w:ascii="Arial" w:hAnsi="Arial" w:cs="Arial"/>
                <w:lang w:val="sv-SE"/>
              </w:rPr>
              <w:t>finansiranje obrtnih sredstava</w:t>
            </w:r>
          </w:p>
          <w:p w14:paraId="58382C5C" w14:textId="0138E0A1" w:rsidR="0050471C" w:rsidRPr="00606AF1" w:rsidRDefault="0050471C" w:rsidP="006D373F">
            <w:pPr>
              <w:pStyle w:val="ListParagraph"/>
              <w:numPr>
                <w:ilvl w:val="0"/>
                <w:numId w:val="12"/>
              </w:numPr>
              <w:ind w:right="114"/>
              <w:rPr>
                <w:rFonts w:ascii="Arial" w:hAnsi="Arial" w:cs="Arial"/>
                <w:lang w:val="sv-SE"/>
              </w:rPr>
            </w:pPr>
            <w:r w:rsidRPr="00606AF1">
              <w:rPr>
                <w:rFonts w:ascii="Arial" w:hAnsi="Arial" w:cs="Arial"/>
                <w:lang w:val="sv-SE"/>
              </w:rPr>
              <w:t>finansiranje tekuće likvidnosti</w:t>
            </w:r>
          </w:p>
        </w:tc>
      </w:tr>
      <w:tr w:rsidR="0050471C" w:rsidRPr="00646408" w14:paraId="02481FCE" w14:textId="77777777" w:rsidTr="00724BC1">
        <w:trPr>
          <w:trHeight w:val="170"/>
        </w:trPr>
        <w:tc>
          <w:tcPr>
            <w:tcW w:w="2547" w:type="dxa"/>
            <w:shd w:val="clear" w:color="auto" w:fill="92D050"/>
            <w:vAlign w:val="center"/>
          </w:tcPr>
          <w:p w14:paraId="796CD4EC" w14:textId="371189E5" w:rsidR="0050471C" w:rsidRPr="00646408" w:rsidRDefault="0050471C" w:rsidP="00724BC1">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5F3152F3" w14:textId="295CC4D3" w:rsidR="0050471C" w:rsidRPr="00606AF1" w:rsidRDefault="00606AF1" w:rsidP="00606AF1">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50.000,00 </w:t>
            </w:r>
            <w:proofErr w:type="spellStart"/>
            <w:r>
              <w:rPr>
                <w:rFonts w:ascii="Arial" w:hAnsi="Arial" w:cs="Arial"/>
              </w:rPr>
              <w:t>eura</w:t>
            </w:r>
            <w:proofErr w:type="spellEnd"/>
            <w:r>
              <w:rPr>
                <w:rFonts w:ascii="Arial" w:hAnsi="Arial" w:cs="Arial"/>
              </w:rPr>
              <w:t xml:space="preserve"> </w:t>
            </w:r>
          </w:p>
        </w:tc>
      </w:tr>
      <w:tr w:rsidR="0050471C" w:rsidRPr="00646408" w14:paraId="41B0F90B" w14:textId="77777777" w:rsidTr="00724BC1">
        <w:trPr>
          <w:trHeight w:val="170"/>
        </w:trPr>
        <w:tc>
          <w:tcPr>
            <w:tcW w:w="2547" w:type="dxa"/>
            <w:shd w:val="clear" w:color="auto" w:fill="92D050"/>
            <w:vAlign w:val="center"/>
          </w:tcPr>
          <w:p w14:paraId="23F8C80D" w14:textId="77777777" w:rsidR="0050471C" w:rsidRPr="00646408" w:rsidRDefault="0050471C" w:rsidP="00724BC1">
            <w:pPr>
              <w:jc w:val="both"/>
              <w:rPr>
                <w:rFonts w:ascii="Arial" w:hAnsi="Arial" w:cs="Arial"/>
                <w:b/>
                <w:iCs/>
              </w:rPr>
            </w:pPr>
            <w:r w:rsidRPr="00646408">
              <w:rPr>
                <w:rFonts w:ascii="Arial" w:hAnsi="Arial" w:cs="Arial"/>
                <w:b/>
                <w:iCs/>
              </w:rPr>
              <w:t>Rok</w:t>
            </w:r>
          </w:p>
        </w:tc>
        <w:tc>
          <w:tcPr>
            <w:tcW w:w="6741" w:type="dxa"/>
            <w:vAlign w:val="center"/>
          </w:tcPr>
          <w:p w14:paraId="1A1F66A1" w14:textId="62CC19A5" w:rsidR="0050471C" w:rsidRPr="00724BC1" w:rsidRDefault="00724BC1" w:rsidP="00724BC1">
            <w:pPr>
              <w:pStyle w:val="ListParagraph"/>
              <w:numPr>
                <w:ilvl w:val="0"/>
                <w:numId w:val="14"/>
              </w:numPr>
              <w:rPr>
                <w:rFonts w:ascii="Arial" w:hAnsi="Arial" w:cs="Arial"/>
              </w:rPr>
            </w:pPr>
            <w:r>
              <w:rPr>
                <w:rFonts w:ascii="Arial" w:hAnsi="Arial" w:cs="Arial"/>
              </w:rPr>
              <w:t xml:space="preserve">do 36 </w:t>
            </w:r>
            <w:proofErr w:type="spellStart"/>
            <w:r>
              <w:rPr>
                <w:rFonts w:ascii="Arial" w:hAnsi="Arial" w:cs="Arial"/>
              </w:rPr>
              <w:t>mjeseci</w:t>
            </w:r>
            <w:proofErr w:type="spellEnd"/>
          </w:p>
        </w:tc>
      </w:tr>
      <w:tr w:rsidR="0050471C" w:rsidRPr="00646408" w14:paraId="19901BE1" w14:textId="77777777" w:rsidTr="00724BC1">
        <w:trPr>
          <w:trHeight w:val="170"/>
        </w:trPr>
        <w:tc>
          <w:tcPr>
            <w:tcW w:w="2547" w:type="dxa"/>
            <w:shd w:val="clear" w:color="auto" w:fill="92D050"/>
            <w:vAlign w:val="center"/>
          </w:tcPr>
          <w:p w14:paraId="3D4EEA92" w14:textId="77777777" w:rsidR="0050471C" w:rsidRPr="00646408" w:rsidRDefault="0050471C" w:rsidP="00724BC1">
            <w:pPr>
              <w:jc w:val="both"/>
              <w:rPr>
                <w:rFonts w:ascii="Arial" w:hAnsi="Arial" w:cs="Arial"/>
                <w:b/>
                <w:iCs/>
              </w:rPr>
            </w:pPr>
            <w:r w:rsidRPr="00646408">
              <w:rPr>
                <w:rFonts w:ascii="Arial" w:hAnsi="Arial" w:cs="Arial"/>
                <w:b/>
                <w:iCs/>
              </w:rPr>
              <w:t>Grace period</w:t>
            </w:r>
          </w:p>
        </w:tc>
        <w:tc>
          <w:tcPr>
            <w:tcW w:w="6741" w:type="dxa"/>
            <w:vAlign w:val="center"/>
          </w:tcPr>
          <w:p w14:paraId="1789B922" w14:textId="7B442D2B" w:rsidR="0050471C" w:rsidRPr="00724BC1" w:rsidRDefault="00724BC1" w:rsidP="00724BC1">
            <w:pPr>
              <w:pStyle w:val="ListParagraph"/>
              <w:numPr>
                <w:ilvl w:val="0"/>
                <w:numId w:val="14"/>
              </w:numPr>
              <w:rPr>
                <w:rFonts w:ascii="Arial" w:hAnsi="Arial" w:cs="Arial"/>
              </w:rPr>
            </w:pPr>
            <w:r>
              <w:rPr>
                <w:rFonts w:ascii="Arial" w:hAnsi="Arial" w:cs="Arial"/>
                <w:lang w:val="pl-PL"/>
              </w:rPr>
              <w:t xml:space="preserve">do </w:t>
            </w:r>
            <w:r w:rsidR="005E43B6">
              <w:rPr>
                <w:rFonts w:ascii="Arial" w:hAnsi="Arial" w:cs="Arial"/>
                <w:lang w:val="pl-PL"/>
              </w:rPr>
              <w:t>6</w:t>
            </w:r>
            <w:r>
              <w:rPr>
                <w:rFonts w:ascii="Arial" w:hAnsi="Arial" w:cs="Arial"/>
                <w:lang w:val="pl-PL"/>
              </w:rPr>
              <w:t xml:space="preserve"> mjesec</w:t>
            </w:r>
            <w:r w:rsidR="005E43B6">
              <w:rPr>
                <w:rFonts w:ascii="Arial" w:hAnsi="Arial" w:cs="Arial"/>
                <w:lang w:val="pl-PL"/>
              </w:rPr>
              <w:t>i</w:t>
            </w:r>
          </w:p>
        </w:tc>
      </w:tr>
      <w:tr w:rsidR="0050471C" w:rsidRPr="00646408" w14:paraId="1BFBF8F1" w14:textId="77777777" w:rsidTr="00724BC1">
        <w:trPr>
          <w:trHeight w:val="170"/>
        </w:trPr>
        <w:tc>
          <w:tcPr>
            <w:tcW w:w="2547" w:type="dxa"/>
            <w:tcBorders>
              <w:bottom w:val="single" w:sz="4" w:space="0" w:color="auto"/>
            </w:tcBorders>
            <w:shd w:val="clear" w:color="auto" w:fill="92D050"/>
            <w:vAlign w:val="center"/>
          </w:tcPr>
          <w:p w14:paraId="488A4800" w14:textId="77777777" w:rsidR="0050471C" w:rsidRPr="00646408" w:rsidRDefault="0050471C" w:rsidP="00724BC1">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1E689CB5" w14:textId="77777777" w:rsidR="0050471C" w:rsidRDefault="00724BC1" w:rsidP="00724BC1">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4FAED27F" w14:textId="77777777" w:rsidR="00724BC1" w:rsidRDefault="00724BC1" w:rsidP="00724BC1">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7AA66F20" w14:textId="77777777" w:rsidR="00724BC1" w:rsidRDefault="00724BC1" w:rsidP="00724BC1">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7BF909DA" w14:textId="3695D4A7" w:rsidR="00724BC1" w:rsidRPr="00724BC1" w:rsidRDefault="00724BC1" w:rsidP="00724BC1">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50471C" w:rsidRPr="00646408" w14:paraId="1D68D43E" w14:textId="77777777" w:rsidTr="00724BC1">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4497A25E" w14:textId="3BCE8676" w:rsidR="0050471C" w:rsidRPr="00646408" w:rsidRDefault="0050471C" w:rsidP="00724BC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sidR="00724BC1">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083CBE9A" w14:textId="4A1D3FAF" w:rsidR="0050471C" w:rsidRPr="00724BC1" w:rsidRDefault="00C55730" w:rsidP="00C55730">
            <w:pPr>
              <w:pStyle w:val="ListParagraph"/>
              <w:numPr>
                <w:ilvl w:val="0"/>
                <w:numId w:val="15"/>
              </w:numPr>
              <w:tabs>
                <w:tab w:val="center" w:pos="4320"/>
                <w:tab w:val="right" w:pos="8640"/>
              </w:tabs>
              <w:jc w:val="both"/>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50471C" w:rsidRPr="00646408" w14:paraId="55DA2129" w14:textId="77777777" w:rsidTr="00724BC1">
        <w:trPr>
          <w:trHeight w:val="170"/>
        </w:trPr>
        <w:tc>
          <w:tcPr>
            <w:tcW w:w="2547" w:type="dxa"/>
            <w:tcBorders>
              <w:top w:val="single" w:sz="4" w:space="0" w:color="auto"/>
            </w:tcBorders>
            <w:shd w:val="clear" w:color="auto" w:fill="92D050"/>
            <w:vAlign w:val="center"/>
          </w:tcPr>
          <w:p w14:paraId="59A30E23" w14:textId="77777777" w:rsidR="0050471C" w:rsidRPr="00646408" w:rsidRDefault="0050471C" w:rsidP="00724BC1">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5F6236B8" w14:textId="77777777" w:rsidR="0050471C" w:rsidRPr="00724BC1" w:rsidRDefault="0050471C" w:rsidP="00724BC1">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50471C" w:rsidRPr="00646408" w14:paraId="02FDB3B3" w14:textId="77777777" w:rsidTr="00724BC1">
        <w:trPr>
          <w:trHeight w:val="170"/>
        </w:trPr>
        <w:tc>
          <w:tcPr>
            <w:tcW w:w="2547" w:type="dxa"/>
            <w:shd w:val="clear" w:color="auto" w:fill="92D050"/>
            <w:vAlign w:val="center"/>
          </w:tcPr>
          <w:p w14:paraId="4B7FD344" w14:textId="58FEA63B" w:rsidR="0050471C" w:rsidRPr="00646408" w:rsidRDefault="0050471C" w:rsidP="00724BC1">
            <w:pPr>
              <w:jc w:val="both"/>
              <w:rPr>
                <w:rFonts w:ascii="Arial" w:hAnsi="Arial" w:cs="Arial"/>
                <w:b/>
                <w:iCs/>
              </w:rPr>
            </w:pPr>
            <w:proofErr w:type="spellStart"/>
            <w:r w:rsidRPr="00646408">
              <w:rPr>
                <w:rFonts w:ascii="Arial" w:hAnsi="Arial" w:cs="Arial"/>
                <w:b/>
                <w:iCs/>
              </w:rPr>
              <w:t>Naknad</w:t>
            </w:r>
            <w:r w:rsidR="00724BC1">
              <w:rPr>
                <w:rFonts w:ascii="Arial" w:hAnsi="Arial" w:cs="Arial"/>
                <w:b/>
                <w:iCs/>
              </w:rPr>
              <w:t>a</w:t>
            </w:r>
            <w:proofErr w:type="spellEnd"/>
            <w:r w:rsidR="00724BC1">
              <w:rPr>
                <w:rFonts w:ascii="Arial" w:hAnsi="Arial" w:cs="Arial"/>
                <w:b/>
                <w:iCs/>
              </w:rPr>
              <w:t xml:space="preserve"> za </w:t>
            </w:r>
            <w:proofErr w:type="spellStart"/>
            <w:r w:rsidR="00724BC1">
              <w:rPr>
                <w:rFonts w:ascii="Arial" w:hAnsi="Arial" w:cs="Arial"/>
                <w:b/>
                <w:iCs/>
              </w:rPr>
              <w:t>obradu</w:t>
            </w:r>
            <w:proofErr w:type="spellEnd"/>
            <w:r w:rsidR="00724BC1">
              <w:rPr>
                <w:rFonts w:ascii="Arial" w:hAnsi="Arial" w:cs="Arial"/>
                <w:b/>
                <w:iCs/>
              </w:rPr>
              <w:t xml:space="preserve"> </w:t>
            </w:r>
            <w:proofErr w:type="spellStart"/>
            <w:r w:rsidR="00724BC1">
              <w:rPr>
                <w:rFonts w:ascii="Arial" w:hAnsi="Arial" w:cs="Arial"/>
                <w:b/>
                <w:iCs/>
              </w:rPr>
              <w:t>kredita</w:t>
            </w:r>
            <w:proofErr w:type="spellEnd"/>
            <w:r w:rsidR="00724BC1">
              <w:rPr>
                <w:rFonts w:ascii="Arial" w:hAnsi="Arial" w:cs="Arial"/>
                <w:b/>
                <w:iCs/>
              </w:rPr>
              <w:t xml:space="preserve"> </w:t>
            </w:r>
          </w:p>
        </w:tc>
        <w:tc>
          <w:tcPr>
            <w:tcW w:w="6741" w:type="dxa"/>
            <w:vAlign w:val="center"/>
          </w:tcPr>
          <w:p w14:paraId="740871AB" w14:textId="7715A634" w:rsidR="0050471C" w:rsidRPr="00724BC1" w:rsidRDefault="00724BC1" w:rsidP="00724BC1">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724BC1" w:rsidRPr="00646408" w14:paraId="46D51D21" w14:textId="77777777" w:rsidTr="00724BC1">
        <w:trPr>
          <w:trHeight w:val="170"/>
        </w:trPr>
        <w:tc>
          <w:tcPr>
            <w:tcW w:w="2547" w:type="dxa"/>
            <w:shd w:val="clear" w:color="auto" w:fill="92D050"/>
            <w:vAlign w:val="center"/>
          </w:tcPr>
          <w:p w14:paraId="7F936BF9" w14:textId="66789214" w:rsidR="00724BC1" w:rsidRPr="00646408" w:rsidRDefault="00724BC1" w:rsidP="00724BC1">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55A21A3B" w14:textId="3AED818F" w:rsidR="00724BC1" w:rsidRPr="005E43B6" w:rsidRDefault="005E43B6" w:rsidP="00724BC1">
            <w:pPr>
              <w:pStyle w:val="ListParagraph"/>
              <w:numPr>
                <w:ilvl w:val="0"/>
                <w:numId w:val="15"/>
              </w:numPr>
              <w:rPr>
                <w:rFonts w:ascii="Arial" w:hAnsi="Arial" w:cs="Arial"/>
                <w:lang w:val="pl-PL"/>
              </w:rPr>
            </w:pPr>
            <w:r w:rsidRPr="005E43B6">
              <w:rPr>
                <w:rFonts w:ascii="Arial" w:hAnsi="Arial" w:cs="Arial"/>
                <w:lang w:val="pl-PL"/>
              </w:rPr>
              <w:t xml:space="preserve">do 1% </w:t>
            </w:r>
            <w:r w:rsidR="00724BC1" w:rsidRPr="005E43B6">
              <w:rPr>
                <w:rFonts w:ascii="Arial" w:hAnsi="Arial" w:cs="Arial"/>
                <w:lang w:val="pl-PL"/>
              </w:rPr>
              <w:t xml:space="preserve"> </w:t>
            </w:r>
          </w:p>
        </w:tc>
      </w:tr>
      <w:tr w:rsidR="0050471C" w:rsidRPr="00C55730" w14:paraId="1C09DD04" w14:textId="77777777" w:rsidTr="00724BC1">
        <w:trPr>
          <w:trHeight w:val="170"/>
        </w:trPr>
        <w:tc>
          <w:tcPr>
            <w:tcW w:w="2547" w:type="dxa"/>
            <w:shd w:val="clear" w:color="auto" w:fill="92D050"/>
            <w:vAlign w:val="center"/>
          </w:tcPr>
          <w:p w14:paraId="59E386E8" w14:textId="77777777" w:rsidR="0050471C" w:rsidRPr="00646408" w:rsidRDefault="0050471C" w:rsidP="00724BC1">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40E1F35A" w14:textId="70F3385B" w:rsidR="00F848D8" w:rsidRPr="00F848D8" w:rsidRDefault="00F848D8" w:rsidP="00F848D8">
            <w:pPr>
              <w:jc w:val="both"/>
              <w:rPr>
                <w:rFonts w:ascii="Arial" w:hAnsi="Arial" w:cs="Arial"/>
                <w:lang w:val="pl-PL"/>
              </w:rPr>
            </w:pPr>
            <w:r>
              <w:rPr>
                <w:rFonts w:ascii="Arial" w:hAnsi="Arial" w:cs="Arial"/>
                <w:lang w:val="pl-PL"/>
              </w:rPr>
              <w:t xml:space="preserve">Obavezno: </w:t>
            </w:r>
          </w:p>
          <w:p w14:paraId="21A69E4A" w14:textId="7AAFAF38" w:rsidR="00F848D8" w:rsidRPr="00F848D8" w:rsidRDefault="00F848D8" w:rsidP="00F848D8">
            <w:pPr>
              <w:pStyle w:val="ListParagraph"/>
              <w:numPr>
                <w:ilvl w:val="0"/>
                <w:numId w:val="15"/>
              </w:numPr>
              <w:tabs>
                <w:tab w:val="num" w:pos="120"/>
              </w:tabs>
              <w:jc w:val="both"/>
              <w:rPr>
                <w:rFonts w:ascii="Arial" w:hAnsi="Arial" w:cs="Arial"/>
                <w:lang w:val="pl-PL"/>
              </w:rPr>
            </w:pPr>
            <w:r w:rsidRPr="00F848D8">
              <w:rPr>
                <w:rFonts w:ascii="Arial" w:hAnsi="Arial" w:cs="Arial"/>
                <w:lang w:val="pl-PL"/>
              </w:rPr>
              <w:t>b</w:t>
            </w:r>
            <w:r w:rsidR="0050471C" w:rsidRPr="00F848D8">
              <w:rPr>
                <w:rFonts w:ascii="Arial" w:hAnsi="Arial" w:cs="Arial"/>
                <w:lang w:val="pl-PL"/>
              </w:rPr>
              <w:t>lanko sopstvene mjenice preduzeća,</w:t>
            </w:r>
          </w:p>
          <w:p w14:paraId="6CB5AD92" w14:textId="76FB4C2F" w:rsidR="0050471C" w:rsidRPr="00F848D8" w:rsidRDefault="0050471C" w:rsidP="00F848D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 preduzeća,</w:t>
            </w:r>
          </w:p>
          <w:p w14:paraId="10D0AFFB" w14:textId="77777777" w:rsidR="0050471C" w:rsidRPr="00F848D8" w:rsidRDefault="0050471C" w:rsidP="00F848D8">
            <w:pPr>
              <w:pStyle w:val="ListParagraph"/>
              <w:numPr>
                <w:ilvl w:val="0"/>
                <w:numId w:val="15"/>
              </w:numPr>
              <w:jc w:val="both"/>
              <w:rPr>
                <w:rFonts w:ascii="Arial" w:hAnsi="Arial" w:cs="Arial"/>
                <w:lang w:val="pl-PL"/>
              </w:rPr>
            </w:pPr>
            <w:r w:rsidRPr="00F848D8">
              <w:rPr>
                <w:rFonts w:ascii="Arial" w:hAnsi="Arial" w:cs="Arial"/>
                <w:lang w:val="pl-PL"/>
              </w:rPr>
              <w:t>ovlašćenja uz nalog za naplatu preduzeća,</w:t>
            </w:r>
          </w:p>
          <w:p w14:paraId="30FBE010" w14:textId="702D3DF9" w:rsidR="0050471C" w:rsidRDefault="0050471C" w:rsidP="00F848D8">
            <w:pPr>
              <w:pStyle w:val="ListParagraph"/>
              <w:numPr>
                <w:ilvl w:val="0"/>
                <w:numId w:val="15"/>
              </w:numPr>
              <w:jc w:val="both"/>
              <w:rPr>
                <w:rFonts w:ascii="Arial" w:hAnsi="Arial" w:cs="Arial"/>
                <w:lang w:val="pl-PL"/>
              </w:rPr>
            </w:pPr>
            <w:r w:rsidRPr="00F848D8">
              <w:rPr>
                <w:rFonts w:ascii="Arial" w:hAnsi="Arial" w:cs="Arial"/>
                <w:lang w:val="pl-PL"/>
              </w:rPr>
              <w:t>lične mjenice vlasnika</w:t>
            </w:r>
            <w:r w:rsidR="00F848D8">
              <w:rPr>
                <w:rFonts w:ascii="Arial" w:hAnsi="Arial" w:cs="Arial"/>
                <w:lang w:val="pl-PL"/>
              </w:rPr>
              <w:t xml:space="preserve">. </w:t>
            </w:r>
          </w:p>
          <w:p w14:paraId="6D2C448F" w14:textId="77777777" w:rsidR="00F848D8" w:rsidRPr="00F848D8" w:rsidRDefault="00F848D8" w:rsidP="00F848D8">
            <w:pPr>
              <w:pStyle w:val="ListParagraph"/>
              <w:jc w:val="both"/>
              <w:rPr>
                <w:rFonts w:ascii="Arial" w:hAnsi="Arial" w:cs="Arial"/>
                <w:lang w:val="pl-PL"/>
              </w:rPr>
            </w:pPr>
          </w:p>
          <w:p w14:paraId="49CFA246" w14:textId="305A324A" w:rsidR="0050471C" w:rsidRPr="00646408" w:rsidRDefault="0050471C" w:rsidP="006D373F">
            <w:pPr>
              <w:jc w:val="both"/>
              <w:rPr>
                <w:rFonts w:ascii="Arial" w:hAnsi="Arial" w:cs="Arial"/>
                <w:u w:val="single"/>
                <w:lang w:val="pl-PL"/>
              </w:rPr>
            </w:pPr>
            <w:r w:rsidRPr="00646408">
              <w:rPr>
                <w:rFonts w:ascii="Arial" w:hAnsi="Arial" w:cs="Arial"/>
                <w:u w:val="single"/>
                <w:lang w:val="pl-PL"/>
              </w:rPr>
              <w:t>i opciono:</w:t>
            </w:r>
          </w:p>
          <w:p w14:paraId="35B5E34F" w14:textId="71AE2DE7" w:rsidR="00F848D8" w:rsidRDefault="0050471C" w:rsidP="006D373F">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sidR="00BE2F95">
              <w:rPr>
                <w:rFonts w:ascii="Arial" w:hAnsi="Arial" w:cs="Arial"/>
                <w:lang w:val="pl-PL"/>
              </w:rPr>
              <w:t>, fizičkog lica</w:t>
            </w:r>
            <w:r w:rsidRPr="00F848D8">
              <w:rPr>
                <w:rFonts w:ascii="Arial" w:hAnsi="Arial" w:cs="Arial"/>
                <w:lang w:val="pl-PL"/>
              </w:rPr>
              <w:t>,</w:t>
            </w:r>
          </w:p>
          <w:p w14:paraId="6F5076D2" w14:textId="219A097C" w:rsidR="00F848D8" w:rsidRDefault="00F848D8" w:rsidP="006D373F">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2D727BF3" w14:textId="6FDBFEC4" w:rsidR="0050471C" w:rsidRPr="00F848D8" w:rsidRDefault="0050471C" w:rsidP="0050471C">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sidR="00BE2F95">
              <w:rPr>
                <w:rFonts w:ascii="Arial" w:hAnsi="Arial" w:cs="Arial"/>
                <w:lang w:val="pl-PL"/>
              </w:rPr>
              <w:t>MFI</w:t>
            </w:r>
            <w:r w:rsidRPr="00F848D8">
              <w:rPr>
                <w:rFonts w:ascii="Arial" w:hAnsi="Arial" w:cs="Arial"/>
                <w:lang w:val="pl-PL"/>
              </w:rPr>
              <w:t>.</w:t>
            </w:r>
          </w:p>
        </w:tc>
      </w:tr>
      <w:tr w:rsidR="0050471C" w:rsidRPr="00646408" w14:paraId="6BD53A13" w14:textId="77777777" w:rsidTr="00724BC1">
        <w:trPr>
          <w:trHeight w:val="170"/>
        </w:trPr>
        <w:tc>
          <w:tcPr>
            <w:tcW w:w="2547" w:type="dxa"/>
            <w:shd w:val="clear" w:color="auto" w:fill="92D050"/>
            <w:vAlign w:val="center"/>
          </w:tcPr>
          <w:p w14:paraId="16B71C8E" w14:textId="77777777" w:rsidR="0050471C" w:rsidRPr="00646408" w:rsidRDefault="0050471C" w:rsidP="006D373F">
            <w:pPr>
              <w:rPr>
                <w:rFonts w:ascii="Arial" w:hAnsi="Arial" w:cs="Arial"/>
                <w:b/>
                <w:iCs/>
              </w:rPr>
            </w:pPr>
            <w:r w:rsidRPr="00646408">
              <w:rPr>
                <w:rFonts w:ascii="Arial" w:hAnsi="Arial" w:cs="Arial"/>
                <w:b/>
                <w:iCs/>
              </w:rPr>
              <w:t>Valuta isplate</w:t>
            </w:r>
          </w:p>
        </w:tc>
        <w:tc>
          <w:tcPr>
            <w:tcW w:w="6741" w:type="dxa"/>
            <w:vAlign w:val="center"/>
          </w:tcPr>
          <w:p w14:paraId="09CF2BF0" w14:textId="0BF99767" w:rsidR="0050471C" w:rsidRPr="00724BC1" w:rsidRDefault="00724BC1" w:rsidP="00724BC1">
            <w:pPr>
              <w:pStyle w:val="ListParagraph"/>
              <w:numPr>
                <w:ilvl w:val="0"/>
                <w:numId w:val="15"/>
              </w:numPr>
              <w:rPr>
                <w:rFonts w:ascii="Arial" w:hAnsi="Arial" w:cs="Arial"/>
              </w:rPr>
            </w:pPr>
            <w:r>
              <w:rPr>
                <w:rFonts w:ascii="Arial" w:hAnsi="Arial" w:cs="Arial"/>
              </w:rPr>
              <w:t>euro</w:t>
            </w:r>
          </w:p>
        </w:tc>
      </w:tr>
    </w:tbl>
    <w:p w14:paraId="6E21EB54" w14:textId="77777777" w:rsidR="0050471C" w:rsidRDefault="0050471C" w:rsidP="0050471C">
      <w:pPr>
        <w:rPr>
          <w:rFonts w:ascii="Arial" w:hAnsi="Arial" w:cs="Arial"/>
          <w:lang w:val="sv-SE"/>
        </w:rPr>
      </w:pPr>
    </w:p>
    <w:p w14:paraId="472A0FA4" w14:textId="77777777" w:rsidR="00F848D8" w:rsidRDefault="00F848D8" w:rsidP="0050471C">
      <w:pPr>
        <w:rPr>
          <w:rFonts w:ascii="Arial" w:hAnsi="Arial" w:cs="Arial"/>
          <w:lang w:val="sv-SE"/>
        </w:rPr>
      </w:pPr>
    </w:p>
    <w:p w14:paraId="45579E88" w14:textId="77777777" w:rsidR="00BE2F95" w:rsidRDefault="00BE2F95" w:rsidP="0050471C">
      <w:pPr>
        <w:rPr>
          <w:rFonts w:ascii="Arial" w:hAnsi="Arial" w:cs="Arial"/>
          <w:lang w:val="sv-SE"/>
        </w:rPr>
      </w:pPr>
    </w:p>
    <w:p w14:paraId="6A166BA4" w14:textId="77777777" w:rsidR="00BE2F95" w:rsidRDefault="00BE2F95" w:rsidP="0050471C">
      <w:pPr>
        <w:rPr>
          <w:rFonts w:ascii="Arial" w:hAnsi="Arial" w:cs="Arial"/>
          <w:lang w:val="sv-SE"/>
        </w:rPr>
      </w:pPr>
    </w:p>
    <w:p w14:paraId="360BD90F" w14:textId="77777777" w:rsidR="00BE2F95" w:rsidRDefault="00BE2F95" w:rsidP="0050471C">
      <w:pPr>
        <w:rPr>
          <w:rFonts w:ascii="Arial" w:hAnsi="Arial" w:cs="Arial"/>
          <w:lang w:val="sv-SE"/>
        </w:rPr>
      </w:pPr>
    </w:p>
    <w:p w14:paraId="3FEC7FAA" w14:textId="77777777" w:rsidR="00BE2F95" w:rsidRDefault="00BE2F95" w:rsidP="0050471C">
      <w:pPr>
        <w:rPr>
          <w:rFonts w:ascii="Arial" w:hAnsi="Arial" w:cs="Arial"/>
          <w:lang w:val="sv-SE"/>
        </w:rPr>
      </w:pPr>
    </w:p>
    <w:p w14:paraId="30E93EE1" w14:textId="77777777" w:rsidR="00BE2F95" w:rsidRDefault="00BE2F95" w:rsidP="0050471C">
      <w:pPr>
        <w:rPr>
          <w:rFonts w:ascii="Arial" w:hAnsi="Arial" w:cs="Arial"/>
          <w:lang w:val="sv-SE"/>
        </w:rPr>
      </w:pPr>
    </w:p>
    <w:p w14:paraId="40085F9C" w14:textId="77777777" w:rsidR="00BE2F95" w:rsidRDefault="00BE2F95" w:rsidP="0050471C">
      <w:pPr>
        <w:rPr>
          <w:rFonts w:ascii="Arial" w:hAnsi="Arial" w:cs="Arial"/>
          <w:lang w:val="sv-SE"/>
        </w:rPr>
      </w:pPr>
    </w:p>
    <w:p w14:paraId="2F44891F" w14:textId="77777777" w:rsidR="00BE2F95" w:rsidRDefault="00BE2F95"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BE2F95" w:rsidRPr="00606AF1" w14:paraId="65084982" w14:textId="77777777" w:rsidTr="00982AF8">
        <w:trPr>
          <w:trHeight w:val="170"/>
        </w:trPr>
        <w:tc>
          <w:tcPr>
            <w:tcW w:w="9288" w:type="dxa"/>
            <w:gridSpan w:val="2"/>
            <w:shd w:val="clear" w:color="auto" w:fill="92D050"/>
          </w:tcPr>
          <w:p w14:paraId="0AD33E43" w14:textId="0E4B52FC" w:rsidR="00BE2F95" w:rsidRPr="00F848D8" w:rsidRDefault="00BE2F95" w:rsidP="00982AF8">
            <w:pPr>
              <w:pStyle w:val="ListParagraph"/>
              <w:numPr>
                <w:ilvl w:val="0"/>
                <w:numId w:val="17"/>
              </w:numPr>
              <w:jc w:val="center"/>
              <w:rPr>
                <w:rFonts w:ascii="Arial" w:hAnsi="Arial" w:cs="Arial"/>
                <w:b/>
                <w:lang w:val="sr-Latn-CS"/>
              </w:rPr>
            </w:pPr>
            <w:r w:rsidRPr="00F848D8">
              <w:rPr>
                <w:rFonts w:ascii="Arial" w:hAnsi="Arial" w:cs="Arial"/>
                <w:b/>
                <w:lang w:val="sr-Latn-CS"/>
              </w:rPr>
              <w:t xml:space="preserve">KREDIT za obrtna sredstva za </w:t>
            </w:r>
            <w:r>
              <w:rPr>
                <w:rFonts w:ascii="Arial" w:hAnsi="Arial" w:cs="Arial"/>
                <w:b/>
                <w:lang w:val="sr-Latn-CS"/>
              </w:rPr>
              <w:t>preduzetnike</w:t>
            </w:r>
          </w:p>
        </w:tc>
      </w:tr>
      <w:tr w:rsidR="00BE2F95" w:rsidRPr="00646408" w14:paraId="61BCB35E" w14:textId="77777777" w:rsidTr="00982AF8">
        <w:trPr>
          <w:trHeight w:val="170"/>
        </w:trPr>
        <w:tc>
          <w:tcPr>
            <w:tcW w:w="2547" w:type="dxa"/>
            <w:shd w:val="clear" w:color="auto" w:fill="92D050"/>
            <w:vAlign w:val="center"/>
          </w:tcPr>
          <w:p w14:paraId="09F8F0C6" w14:textId="77777777" w:rsidR="00BE2F95" w:rsidRPr="00646408" w:rsidRDefault="00BE2F95"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2E3988AA" w14:textId="77777777" w:rsidR="00BE2F95" w:rsidRDefault="00BE2F95" w:rsidP="00982AF8">
            <w:pPr>
              <w:pStyle w:val="ListParagraph"/>
              <w:numPr>
                <w:ilvl w:val="0"/>
                <w:numId w:val="12"/>
              </w:numPr>
              <w:ind w:right="114"/>
              <w:rPr>
                <w:rFonts w:ascii="Arial" w:hAnsi="Arial" w:cs="Arial"/>
                <w:lang w:val="sv-SE"/>
              </w:rPr>
            </w:pPr>
            <w:r w:rsidRPr="00606AF1">
              <w:rPr>
                <w:rFonts w:ascii="Arial" w:hAnsi="Arial" w:cs="Arial"/>
                <w:lang w:val="sv-SE"/>
              </w:rPr>
              <w:t>finansiranje obrtnih sredstava</w:t>
            </w:r>
          </w:p>
          <w:p w14:paraId="703CA617" w14:textId="77777777" w:rsidR="00BE2F95" w:rsidRPr="00606AF1" w:rsidRDefault="00BE2F95" w:rsidP="00982AF8">
            <w:pPr>
              <w:pStyle w:val="ListParagraph"/>
              <w:numPr>
                <w:ilvl w:val="0"/>
                <w:numId w:val="12"/>
              </w:numPr>
              <w:ind w:right="114"/>
              <w:rPr>
                <w:rFonts w:ascii="Arial" w:hAnsi="Arial" w:cs="Arial"/>
                <w:lang w:val="sv-SE"/>
              </w:rPr>
            </w:pPr>
            <w:r w:rsidRPr="00606AF1">
              <w:rPr>
                <w:rFonts w:ascii="Arial" w:hAnsi="Arial" w:cs="Arial"/>
                <w:lang w:val="sv-SE"/>
              </w:rPr>
              <w:t>finansiranje tekuće likvidnosti</w:t>
            </w:r>
          </w:p>
        </w:tc>
      </w:tr>
      <w:tr w:rsidR="00BE2F95" w:rsidRPr="00646408" w14:paraId="48F8FC99" w14:textId="77777777" w:rsidTr="00982AF8">
        <w:trPr>
          <w:trHeight w:val="170"/>
        </w:trPr>
        <w:tc>
          <w:tcPr>
            <w:tcW w:w="2547" w:type="dxa"/>
            <w:shd w:val="clear" w:color="auto" w:fill="92D050"/>
            <w:vAlign w:val="center"/>
          </w:tcPr>
          <w:p w14:paraId="1F3A1676" w14:textId="77777777" w:rsidR="00BE2F95" w:rsidRPr="00646408" w:rsidRDefault="00BE2F95"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127C6345" w14:textId="77777777" w:rsidR="00BE2F95" w:rsidRPr="00606AF1" w:rsidRDefault="00BE2F95"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50.000,00 </w:t>
            </w:r>
            <w:proofErr w:type="spellStart"/>
            <w:r>
              <w:rPr>
                <w:rFonts w:ascii="Arial" w:hAnsi="Arial" w:cs="Arial"/>
              </w:rPr>
              <w:t>eura</w:t>
            </w:r>
            <w:proofErr w:type="spellEnd"/>
            <w:r>
              <w:rPr>
                <w:rFonts w:ascii="Arial" w:hAnsi="Arial" w:cs="Arial"/>
              </w:rPr>
              <w:t xml:space="preserve"> </w:t>
            </w:r>
          </w:p>
        </w:tc>
      </w:tr>
      <w:tr w:rsidR="00BE2F95" w:rsidRPr="00646408" w14:paraId="3C232DEF" w14:textId="77777777" w:rsidTr="00982AF8">
        <w:trPr>
          <w:trHeight w:val="170"/>
        </w:trPr>
        <w:tc>
          <w:tcPr>
            <w:tcW w:w="2547" w:type="dxa"/>
            <w:shd w:val="clear" w:color="auto" w:fill="92D050"/>
            <w:vAlign w:val="center"/>
          </w:tcPr>
          <w:p w14:paraId="12FF4BB5" w14:textId="77777777" w:rsidR="00BE2F95" w:rsidRPr="00646408" w:rsidRDefault="00BE2F95" w:rsidP="00982AF8">
            <w:pPr>
              <w:jc w:val="both"/>
              <w:rPr>
                <w:rFonts w:ascii="Arial" w:hAnsi="Arial" w:cs="Arial"/>
                <w:b/>
                <w:iCs/>
              </w:rPr>
            </w:pPr>
            <w:r w:rsidRPr="00646408">
              <w:rPr>
                <w:rFonts w:ascii="Arial" w:hAnsi="Arial" w:cs="Arial"/>
                <w:b/>
                <w:iCs/>
              </w:rPr>
              <w:t>Rok</w:t>
            </w:r>
          </w:p>
        </w:tc>
        <w:tc>
          <w:tcPr>
            <w:tcW w:w="6741" w:type="dxa"/>
            <w:vAlign w:val="center"/>
          </w:tcPr>
          <w:p w14:paraId="6708153A" w14:textId="054104E9" w:rsidR="00BE2F95" w:rsidRPr="00724BC1" w:rsidRDefault="00BE2F95" w:rsidP="00982AF8">
            <w:pPr>
              <w:pStyle w:val="ListParagraph"/>
              <w:numPr>
                <w:ilvl w:val="0"/>
                <w:numId w:val="14"/>
              </w:numPr>
              <w:rPr>
                <w:rFonts w:ascii="Arial" w:hAnsi="Arial" w:cs="Arial"/>
              </w:rPr>
            </w:pPr>
            <w:r>
              <w:rPr>
                <w:rFonts w:ascii="Arial" w:hAnsi="Arial" w:cs="Arial"/>
              </w:rPr>
              <w:t xml:space="preserve">do 24 </w:t>
            </w:r>
            <w:proofErr w:type="spellStart"/>
            <w:r>
              <w:rPr>
                <w:rFonts w:ascii="Arial" w:hAnsi="Arial" w:cs="Arial"/>
              </w:rPr>
              <w:t>mjeseca</w:t>
            </w:r>
            <w:proofErr w:type="spellEnd"/>
          </w:p>
        </w:tc>
      </w:tr>
      <w:tr w:rsidR="00BE2F95" w:rsidRPr="00646408" w14:paraId="7342949F" w14:textId="77777777" w:rsidTr="00982AF8">
        <w:trPr>
          <w:trHeight w:val="170"/>
        </w:trPr>
        <w:tc>
          <w:tcPr>
            <w:tcW w:w="2547" w:type="dxa"/>
            <w:shd w:val="clear" w:color="auto" w:fill="92D050"/>
            <w:vAlign w:val="center"/>
          </w:tcPr>
          <w:p w14:paraId="2CA5F7D3" w14:textId="77777777" w:rsidR="00BE2F95" w:rsidRPr="00646408" w:rsidRDefault="00BE2F95" w:rsidP="00982AF8">
            <w:pPr>
              <w:jc w:val="both"/>
              <w:rPr>
                <w:rFonts w:ascii="Arial" w:hAnsi="Arial" w:cs="Arial"/>
                <w:b/>
                <w:iCs/>
              </w:rPr>
            </w:pPr>
            <w:r w:rsidRPr="00646408">
              <w:rPr>
                <w:rFonts w:ascii="Arial" w:hAnsi="Arial" w:cs="Arial"/>
                <w:b/>
                <w:iCs/>
              </w:rPr>
              <w:t>Grace period</w:t>
            </w:r>
          </w:p>
        </w:tc>
        <w:tc>
          <w:tcPr>
            <w:tcW w:w="6741" w:type="dxa"/>
            <w:vAlign w:val="center"/>
          </w:tcPr>
          <w:p w14:paraId="762136DC" w14:textId="3D6F1D94" w:rsidR="00BE2F95" w:rsidRPr="00724BC1" w:rsidRDefault="00BE2F95" w:rsidP="00982AF8">
            <w:pPr>
              <w:pStyle w:val="ListParagraph"/>
              <w:numPr>
                <w:ilvl w:val="0"/>
                <w:numId w:val="14"/>
              </w:numPr>
              <w:rPr>
                <w:rFonts w:ascii="Arial" w:hAnsi="Arial" w:cs="Arial"/>
              </w:rPr>
            </w:pPr>
            <w:r>
              <w:rPr>
                <w:rFonts w:ascii="Arial" w:hAnsi="Arial" w:cs="Arial"/>
                <w:lang w:val="pl-PL"/>
              </w:rPr>
              <w:t>do 6 mjeseci</w:t>
            </w:r>
          </w:p>
        </w:tc>
      </w:tr>
      <w:tr w:rsidR="00BE2F95" w:rsidRPr="00646408" w14:paraId="3AC7E4D8" w14:textId="77777777" w:rsidTr="00982AF8">
        <w:trPr>
          <w:trHeight w:val="170"/>
        </w:trPr>
        <w:tc>
          <w:tcPr>
            <w:tcW w:w="2547" w:type="dxa"/>
            <w:tcBorders>
              <w:bottom w:val="single" w:sz="4" w:space="0" w:color="auto"/>
            </w:tcBorders>
            <w:shd w:val="clear" w:color="auto" w:fill="92D050"/>
            <w:vAlign w:val="center"/>
          </w:tcPr>
          <w:p w14:paraId="5C4C9DF5" w14:textId="77777777" w:rsidR="00BE2F95" w:rsidRPr="00646408" w:rsidRDefault="00BE2F95"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0254A623"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04762FEF"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4519A58A"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03F07512" w14:textId="77777777" w:rsidR="00BE2F95" w:rsidRPr="00724BC1" w:rsidRDefault="00BE2F95"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6136C8CC"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21A2F9E1"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0458E430" w14:textId="44408DF2"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BE2F95" w:rsidRPr="00646408" w14:paraId="18C61329" w14:textId="77777777" w:rsidTr="00982AF8">
        <w:trPr>
          <w:trHeight w:val="170"/>
        </w:trPr>
        <w:tc>
          <w:tcPr>
            <w:tcW w:w="2547" w:type="dxa"/>
            <w:tcBorders>
              <w:top w:val="single" w:sz="4" w:space="0" w:color="auto"/>
            </w:tcBorders>
            <w:shd w:val="clear" w:color="auto" w:fill="92D050"/>
            <w:vAlign w:val="center"/>
          </w:tcPr>
          <w:p w14:paraId="0DC21F44" w14:textId="77777777" w:rsidR="00BE2F95" w:rsidRPr="00646408" w:rsidRDefault="00BE2F95"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6B362F6B" w14:textId="77777777" w:rsidR="00BE2F95" w:rsidRPr="00724BC1" w:rsidRDefault="00BE2F95"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BE2F95" w:rsidRPr="00646408" w14:paraId="172A57D9" w14:textId="77777777" w:rsidTr="00982AF8">
        <w:trPr>
          <w:trHeight w:val="170"/>
        </w:trPr>
        <w:tc>
          <w:tcPr>
            <w:tcW w:w="2547" w:type="dxa"/>
            <w:shd w:val="clear" w:color="auto" w:fill="92D050"/>
            <w:vAlign w:val="center"/>
          </w:tcPr>
          <w:p w14:paraId="01D9C5F8" w14:textId="77777777" w:rsidR="00BE2F95" w:rsidRPr="00646408" w:rsidRDefault="00BE2F95"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1A8C65CE" w14:textId="77777777" w:rsidR="00BE2F95" w:rsidRPr="00724BC1" w:rsidRDefault="00BE2F95"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BE2F95" w:rsidRPr="00646408" w14:paraId="4FA5E027" w14:textId="77777777" w:rsidTr="00982AF8">
        <w:trPr>
          <w:trHeight w:val="170"/>
        </w:trPr>
        <w:tc>
          <w:tcPr>
            <w:tcW w:w="2547" w:type="dxa"/>
            <w:shd w:val="clear" w:color="auto" w:fill="92D050"/>
            <w:vAlign w:val="center"/>
          </w:tcPr>
          <w:p w14:paraId="4E78D94D" w14:textId="77777777" w:rsidR="00BE2F95" w:rsidRPr="00646408" w:rsidRDefault="00BE2F95"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0D354507" w14:textId="437F2B87" w:rsidR="00BE2F95" w:rsidRPr="005E43B6" w:rsidRDefault="00BE2F95" w:rsidP="00982AF8">
            <w:pPr>
              <w:pStyle w:val="ListParagraph"/>
              <w:numPr>
                <w:ilvl w:val="0"/>
                <w:numId w:val="15"/>
              </w:numPr>
              <w:rPr>
                <w:rFonts w:ascii="Arial" w:hAnsi="Arial" w:cs="Arial"/>
                <w:lang w:val="pl-PL"/>
              </w:rPr>
            </w:pPr>
            <w:r w:rsidRPr="005E43B6">
              <w:rPr>
                <w:rFonts w:ascii="Arial" w:hAnsi="Arial" w:cs="Arial"/>
                <w:lang w:val="pl-PL"/>
              </w:rPr>
              <w:t xml:space="preserve">do 1%  </w:t>
            </w:r>
          </w:p>
        </w:tc>
      </w:tr>
      <w:tr w:rsidR="00BE2F95" w:rsidRPr="00C55730" w14:paraId="72AC865E" w14:textId="77777777" w:rsidTr="00982AF8">
        <w:trPr>
          <w:trHeight w:val="170"/>
        </w:trPr>
        <w:tc>
          <w:tcPr>
            <w:tcW w:w="2547" w:type="dxa"/>
            <w:shd w:val="clear" w:color="auto" w:fill="92D050"/>
            <w:vAlign w:val="center"/>
          </w:tcPr>
          <w:p w14:paraId="2995245E" w14:textId="77777777" w:rsidR="00BE2F95" w:rsidRPr="00646408" w:rsidRDefault="00BE2F95"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59A0E8B6" w14:textId="77777777" w:rsidR="00BE2F95" w:rsidRPr="00F848D8" w:rsidRDefault="00BE2F95" w:rsidP="00982AF8">
            <w:pPr>
              <w:jc w:val="both"/>
              <w:rPr>
                <w:rFonts w:ascii="Arial" w:hAnsi="Arial" w:cs="Arial"/>
                <w:lang w:val="pl-PL"/>
              </w:rPr>
            </w:pPr>
            <w:r>
              <w:rPr>
                <w:rFonts w:ascii="Arial" w:hAnsi="Arial" w:cs="Arial"/>
                <w:lang w:val="pl-PL"/>
              </w:rPr>
              <w:t xml:space="preserve">Obavezno: </w:t>
            </w:r>
          </w:p>
          <w:p w14:paraId="0D0C81A9"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 preduzeća,</w:t>
            </w:r>
          </w:p>
          <w:p w14:paraId="33D6E751"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 preduzeća,</w:t>
            </w:r>
          </w:p>
          <w:p w14:paraId="5674EDBC" w14:textId="77777777" w:rsidR="00BE2F95" w:rsidRPr="00F848D8"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ovlašćenja uz nalog za naplatu preduzeća,</w:t>
            </w:r>
          </w:p>
          <w:p w14:paraId="5ED120EF" w14:textId="77777777" w:rsidR="00BE2F95"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lične mjenice vlasnika</w:t>
            </w:r>
            <w:r>
              <w:rPr>
                <w:rFonts w:ascii="Arial" w:hAnsi="Arial" w:cs="Arial"/>
                <w:lang w:val="pl-PL"/>
              </w:rPr>
              <w:t xml:space="preserve">. </w:t>
            </w:r>
          </w:p>
          <w:p w14:paraId="17E95049" w14:textId="77777777" w:rsidR="00BE2F95" w:rsidRPr="00F848D8" w:rsidRDefault="00BE2F95" w:rsidP="00982AF8">
            <w:pPr>
              <w:pStyle w:val="ListParagraph"/>
              <w:jc w:val="both"/>
              <w:rPr>
                <w:rFonts w:ascii="Arial" w:hAnsi="Arial" w:cs="Arial"/>
                <w:lang w:val="pl-PL"/>
              </w:rPr>
            </w:pPr>
          </w:p>
          <w:p w14:paraId="6CB9C3BA" w14:textId="77777777" w:rsidR="00BE2F95" w:rsidRPr="00646408" w:rsidRDefault="00BE2F95" w:rsidP="00982AF8">
            <w:pPr>
              <w:jc w:val="both"/>
              <w:rPr>
                <w:rFonts w:ascii="Arial" w:hAnsi="Arial" w:cs="Arial"/>
                <w:u w:val="single"/>
                <w:lang w:val="pl-PL"/>
              </w:rPr>
            </w:pPr>
            <w:r w:rsidRPr="00646408">
              <w:rPr>
                <w:rFonts w:ascii="Arial" w:hAnsi="Arial" w:cs="Arial"/>
                <w:u w:val="single"/>
                <w:lang w:val="pl-PL"/>
              </w:rPr>
              <w:t>i opciono:</w:t>
            </w:r>
          </w:p>
          <w:p w14:paraId="2D96B427" w14:textId="77777777" w:rsidR="00BE2F95"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098A0022" w14:textId="77777777" w:rsidR="00BE2F95" w:rsidRDefault="00BE2F95"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0E33C22A" w14:textId="77777777" w:rsidR="00BE2F95" w:rsidRPr="00F848D8"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BE2F95" w:rsidRPr="00646408" w14:paraId="7D137C2C" w14:textId="77777777" w:rsidTr="00982AF8">
        <w:trPr>
          <w:trHeight w:val="170"/>
        </w:trPr>
        <w:tc>
          <w:tcPr>
            <w:tcW w:w="2547" w:type="dxa"/>
            <w:shd w:val="clear" w:color="auto" w:fill="92D050"/>
            <w:vAlign w:val="center"/>
          </w:tcPr>
          <w:p w14:paraId="5FABBE6E" w14:textId="77777777" w:rsidR="00BE2F95" w:rsidRPr="00646408" w:rsidRDefault="00BE2F95" w:rsidP="00982AF8">
            <w:pPr>
              <w:rPr>
                <w:rFonts w:ascii="Arial" w:hAnsi="Arial" w:cs="Arial"/>
                <w:b/>
                <w:iCs/>
              </w:rPr>
            </w:pPr>
            <w:r w:rsidRPr="00646408">
              <w:rPr>
                <w:rFonts w:ascii="Arial" w:hAnsi="Arial" w:cs="Arial"/>
                <w:b/>
                <w:iCs/>
              </w:rPr>
              <w:t>Valuta isplate</w:t>
            </w:r>
          </w:p>
        </w:tc>
        <w:tc>
          <w:tcPr>
            <w:tcW w:w="6741" w:type="dxa"/>
            <w:vAlign w:val="center"/>
          </w:tcPr>
          <w:p w14:paraId="5AB56C95" w14:textId="77777777" w:rsidR="00BE2F95" w:rsidRPr="00724BC1" w:rsidRDefault="00BE2F95" w:rsidP="00982AF8">
            <w:pPr>
              <w:pStyle w:val="ListParagraph"/>
              <w:numPr>
                <w:ilvl w:val="0"/>
                <w:numId w:val="15"/>
              </w:numPr>
              <w:rPr>
                <w:rFonts w:ascii="Arial" w:hAnsi="Arial" w:cs="Arial"/>
              </w:rPr>
            </w:pPr>
            <w:r>
              <w:rPr>
                <w:rFonts w:ascii="Arial" w:hAnsi="Arial" w:cs="Arial"/>
              </w:rPr>
              <w:t>euro</w:t>
            </w:r>
          </w:p>
        </w:tc>
      </w:tr>
    </w:tbl>
    <w:p w14:paraId="76BEA52A" w14:textId="77777777" w:rsidR="00BE2F95" w:rsidRDefault="00BE2F95" w:rsidP="0050471C">
      <w:pPr>
        <w:rPr>
          <w:rFonts w:ascii="Arial" w:hAnsi="Arial" w:cs="Arial"/>
          <w:lang w:val="sv-SE"/>
        </w:rPr>
      </w:pPr>
    </w:p>
    <w:p w14:paraId="24D99096" w14:textId="77777777" w:rsidR="00F848D8" w:rsidRDefault="00F848D8" w:rsidP="0050471C">
      <w:pPr>
        <w:rPr>
          <w:rFonts w:ascii="Arial" w:hAnsi="Arial" w:cs="Arial"/>
          <w:lang w:val="sv-SE"/>
        </w:rPr>
      </w:pPr>
    </w:p>
    <w:p w14:paraId="31E8554E" w14:textId="77777777" w:rsidR="00F848D8" w:rsidRDefault="00F848D8" w:rsidP="0050471C">
      <w:pPr>
        <w:rPr>
          <w:rFonts w:ascii="Arial" w:hAnsi="Arial" w:cs="Arial"/>
          <w:lang w:val="sv-SE"/>
        </w:rPr>
      </w:pPr>
    </w:p>
    <w:p w14:paraId="36246BDC" w14:textId="77777777" w:rsidR="00F848D8" w:rsidRDefault="00F848D8" w:rsidP="0050471C">
      <w:pPr>
        <w:rPr>
          <w:rFonts w:ascii="Arial" w:hAnsi="Arial" w:cs="Arial"/>
          <w:lang w:val="sv-SE"/>
        </w:rPr>
      </w:pPr>
    </w:p>
    <w:p w14:paraId="5532FD3D" w14:textId="77777777" w:rsidR="00BE2F95" w:rsidRDefault="00BE2F95" w:rsidP="0050471C">
      <w:pPr>
        <w:rPr>
          <w:rFonts w:ascii="Arial" w:hAnsi="Arial" w:cs="Arial"/>
          <w:lang w:val="sv-SE"/>
        </w:rPr>
      </w:pPr>
    </w:p>
    <w:p w14:paraId="04A0B058" w14:textId="77777777" w:rsidR="00BE2F95" w:rsidRDefault="00BE2F95" w:rsidP="0050471C">
      <w:pPr>
        <w:rPr>
          <w:rFonts w:ascii="Arial" w:hAnsi="Arial" w:cs="Arial"/>
          <w:lang w:val="sv-SE"/>
        </w:rPr>
      </w:pPr>
    </w:p>
    <w:p w14:paraId="5F65AD2E" w14:textId="77777777" w:rsidR="00BE2F95" w:rsidRDefault="00BE2F95" w:rsidP="0050471C">
      <w:pPr>
        <w:rPr>
          <w:rFonts w:ascii="Arial" w:hAnsi="Arial" w:cs="Arial"/>
          <w:lang w:val="sv-SE"/>
        </w:rPr>
      </w:pPr>
    </w:p>
    <w:p w14:paraId="6B6B9E3E" w14:textId="77777777" w:rsidR="00BE2F95" w:rsidRDefault="00BE2F95"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BE2F95" w:rsidRPr="00606AF1" w14:paraId="22C94227" w14:textId="77777777" w:rsidTr="00982AF8">
        <w:trPr>
          <w:trHeight w:val="170"/>
        </w:trPr>
        <w:tc>
          <w:tcPr>
            <w:tcW w:w="9288" w:type="dxa"/>
            <w:gridSpan w:val="2"/>
            <w:shd w:val="clear" w:color="auto" w:fill="92D050"/>
          </w:tcPr>
          <w:p w14:paraId="31764F34" w14:textId="1B61049A" w:rsidR="00BE2F95" w:rsidRPr="00F848D8" w:rsidRDefault="00BE2F95" w:rsidP="00982AF8">
            <w:pPr>
              <w:pStyle w:val="ListParagraph"/>
              <w:numPr>
                <w:ilvl w:val="0"/>
                <w:numId w:val="17"/>
              </w:numPr>
              <w:jc w:val="center"/>
              <w:rPr>
                <w:rFonts w:ascii="Arial" w:hAnsi="Arial" w:cs="Arial"/>
                <w:b/>
                <w:lang w:val="sr-Latn-CS"/>
              </w:rPr>
            </w:pPr>
            <w:r>
              <w:rPr>
                <w:rFonts w:ascii="Arial" w:hAnsi="Arial" w:cs="Arial"/>
                <w:b/>
                <w:lang w:val="sr-Latn-CS"/>
              </w:rPr>
              <w:t>PARTNER BRZI KREDIT u roku od 24h za mikro</w:t>
            </w:r>
            <w:r w:rsidR="005E43B6">
              <w:rPr>
                <w:rFonts w:ascii="Arial" w:hAnsi="Arial" w:cs="Arial"/>
                <w:b/>
                <w:lang w:val="sr-Latn-CS"/>
              </w:rPr>
              <w:t>,</w:t>
            </w:r>
            <w:r>
              <w:rPr>
                <w:rFonts w:ascii="Arial" w:hAnsi="Arial" w:cs="Arial"/>
                <w:b/>
                <w:lang w:val="sr-Latn-CS"/>
              </w:rPr>
              <w:t xml:space="preserve"> mala</w:t>
            </w:r>
            <w:r w:rsidR="005E43B6">
              <w:rPr>
                <w:rFonts w:ascii="Arial" w:hAnsi="Arial" w:cs="Arial"/>
                <w:b/>
                <w:lang w:val="sr-Latn-CS"/>
              </w:rPr>
              <w:t xml:space="preserve"> i srednja</w:t>
            </w:r>
            <w:r>
              <w:rPr>
                <w:rFonts w:ascii="Arial" w:hAnsi="Arial" w:cs="Arial"/>
                <w:b/>
                <w:lang w:val="sr-Latn-CS"/>
              </w:rPr>
              <w:t xml:space="preserve"> preduzeća</w:t>
            </w:r>
          </w:p>
        </w:tc>
      </w:tr>
      <w:tr w:rsidR="00BE2F95" w:rsidRPr="00646408" w14:paraId="70EEE118" w14:textId="77777777" w:rsidTr="00982AF8">
        <w:trPr>
          <w:trHeight w:val="170"/>
        </w:trPr>
        <w:tc>
          <w:tcPr>
            <w:tcW w:w="2547" w:type="dxa"/>
            <w:shd w:val="clear" w:color="auto" w:fill="92D050"/>
            <w:vAlign w:val="center"/>
          </w:tcPr>
          <w:p w14:paraId="1DFB97DB" w14:textId="77777777" w:rsidR="00BE2F95" w:rsidRPr="00646408" w:rsidRDefault="00BE2F95"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57FD5D30" w14:textId="77777777" w:rsidR="00BE2F95" w:rsidRDefault="00BE2F95" w:rsidP="00982AF8">
            <w:pPr>
              <w:pStyle w:val="ListParagraph"/>
              <w:numPr>
                <w:ilvl w:val="0"/>
                <w:numId w:val="12"/>
              </w:numPr>
              <w:ind w:right="114"/>
              <w:rPr>
                <w:rFonts w:ascii="Arial" w:hAnsi="Arial" w:cs="Arial"/>
                <w:lang w:val="sv-SE"/>
              </w:rPr>
            </w:pPr>
            <w:r w:rsidRPr="00606AF1">
              <w:rPr>
                <w:rFonts w:ascii="Arial" w:hAnsi="Arial" w:cs="Arial"/>
                <w:lang w:val="sv-SE"/>
              </w:rPr>
              <w:t>finansiranje obrtnih sredstava</w:t>
            </w:r>
          </w:p>
          <w:p w14:paraId="2DECCFDB" w14:textId="5753F6CE" w:rsidR="00BE2F95" w:rsidRPr="00BE2F95" w:rsidRDefault="00BE2F95" w:rsidP="00BE2F95">
            <w:pPr>
              <w:pStyle w:val="ListParagraph"/>
              <w:numPr>
                <w:ilvl w:val="0"/>
                <w:numId w:val="12"/>
              </w:numPr>
              <w:ind w:right="114"/>
              <w:rPr>
                <w:rFonts w:ascii="Arial" w:hAnsi="Arial" w:cs="Arial"/>
                <w:lang w:val="sv-SE"/>
              </w:rPr>
            </w:pPr>
            <w:r w:rsidRPr="00606AF1">
              <w:rPr>
                <w:rFonts w:ascii="Arial" w:hAnsi="Arial" w:cs="Arial"/>
                <w:lang w:val="sv-SE"/>
              </w:rPr>
              <w:t>finansiranje tekuće likvidnosti</w:t>
            </w:r>
          </w:p>
        </w:tc>
      </w:tr>
      <w:tr w:rsidR="00BE2F95" w:rsidRPr="00646408" w14:paraId="356A4AA2" w14:textId="77777777" w:rsidTr="00982AF8">
        <w:trPr>
          <w:trHeight w:val="170"/>
        </w:trPr>
        <w:tc>
          <w:tcPr>
            <w:tcW w:w="2547" w:type="dxa"/>
            <w:shd w:val="clear" w:color="auto" w:fill="92D050"/>
            <w:vAlign w:val="center"/>
          </w:tcPr>
          <w:p w14:paraId="173E3C13" w14:textId="77777777" w:rsidR="00BE2F95" w:rsidRPr="00646408" w:rsidRDefault="00BE2F95"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49935D2C" w14:textId="77777777" w:rsidR="00BE2F95" w:rsidRPr="00606AF1" w:rsidRDefault="00BE2F95"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50.000,00 </w:t>
            </w:r>
            <w:proofErr w:type="spellStart"/>
            <w:r>
              <w:rPr>
                <w:rFonts w:ascii="Arial" w:hAnsi="Arial" w:cs="Arial"/>
              </w:rPr>
              <w:t>eura</w:t>
            </w:r>
            <w:proofErr w:type="spellEnd"/>
            <w:r>
              <w:rPr>
                <w:rFonts w:ascii="Arial" w:hAnsi="Arial" w:cs="Arial"/>
              </w:rPr>
              <w:t xml:space="preserve"> </w:t>
            </w:r>
          </w:p>
        </w:tc>
      </w:tr>
      <w:tr w:rsidR="00BE2F95" w:rsidRPr="00646408" w14:paraId="77045480" w14:textId="77777777" w:rsidTr="00982AF8">
        <w:trPr>
          <w:trHeight w:val="170"/>
        </w:trPr>
        <w:tc>
          <w:tcPr>
            <w:tcW w:w="2547" w:type="dxa"/>
            <w:shd w:val="clear" w:color="auto" w:fill="92D050"/>
            <w:vAlign w:val="center"/>
          </w:tcPr>
          <w:p w14:paraId="49BE0709" w14:textId="77777777" w:rsidR="00BE2F95" w:rsidRPr="00646408" w:rsidRDefault="00BE2F95" w:rsidP="00982AF8">
            <w:pPr>
              <w:jc w:val="both"/>
              <w:rPr>
                <w:rFonts w:ascii="Arial" w:hAnsi="Arial" w:cs="Arial"/>
                <w:b/>
                <w:iCs/>
              </w:rPr>
            </w:pPr>
            <w:r w:rsidRPr="00646408">
              <w:rPr>
                <w:rFonts w:ascii="Arial" w:hAnsi="Arial" w:cs="Arial"/>
                <w:b/>
                <w:iCs/>
              </w:rPr>
              <w:t>Rok</w:t>
            </w:r>
          </w:p>
        </w:tc>
        <w:tc>
          <w:tcPr>
            <w:tcW w:w="6741" w:type="dxa"/>
            <w:vAlign w:val="center"/>
          </w:tcPr>
          <w:p w14:paraId="1A20CA79" w14:textId="3898330C" w:rsidR="00BE2F95" w:rsidRPr="00724BC1" w:rsidRDefault="00BE2F95" w:rsidP="00982AF8">
            <w:pPr>
              <w:pStyle w:val="ListParagraph"/>
              <w:numPr>
                <w:ilvl w:val="0"/>
                <w:numId w:val="14"/>
              </w:numPr>
              <w:rPr>
                <w:rFonts w:ascii="Arial" w:hAnsi="Arial" w:cs="Arial"/>
              </w:rPr>
            </w:pPr>
            <w:r>
              <w:rPr>
                <w:rFonts w:ascii="Arial" w:hAnsi="Arial" w:cs="Arial"/>
              </w:rPr>
              <w:t xml:space="preserve">do 12 </w:t>
            </w:r>
            <w:proofErr w:type="spellStart"/>
            <w:r>
              <w:rPr>
                <w:rFonts w:ascii="Arial" w:hAnsi="Arial" w:cs="Arial"/>
              </w:rPr>
              <w:t>mjeseci</w:t>
            </w:r>
            <w:proofErr w:type="spellEnd"/>
          </w:p>
        </w:tc>
      </w:tr>
      <w:tr w:rsidR="00BE2F95" w:rsidRPr="00646408" w14:paraId="58BD5742" w14:textId="77777777" w:rsidTr="00982AF8">
        <w:trPr>
          <w:trHeight w:val="170"/>
        </w:trPr>
        <w:tc>
          <w:tcPr>
            <w:tcW w:w="2547" w:type="dxa"/>
            <w:shd w:val="clear" w:color="auto" w:fill="92D050"/>
            <w:vAlign w:val="center"/>
          </w:tcPr>
          <w:p w14:paraId="7C2ABCD0" w14:textId="77777777" w:rsidR="00BE2F95" w:rsidRPr="00646408" w:rsidRDefault="00BE2F95" w:rsidP="00982AF8">
            <w:pPr>
              <w:jc w:val="both"/>
              <w:rPr>
                <w:rFonts w:ascii="Arial" w:hAnsi="Arial" w:cs="Arial"/>
                <w:b/>
                <w:iCs/>
              </w:rPr>
            </w:pPr>
            <w:r w:rsidRPr="00646408">
              <w:rPr>
                <w:rFonts w:ascii="Arial" w:hAnsi="Arial" w:cs="Arial"/>
                <w:b/>
                <w:iCs/>
              </w:rPr>
              <w:t>Grace period</w:t>
            </w:r>
          </w:p>
        </w:tc>
        <w:tc>
          <w:tcPr>
            <w:tcW w:w="6741" w:type="dxa"/>
            <w:vAlign w:val="center"/>
          </w:tcPr>
          <w:p w14:paraId="0E9A83C2" w14:textId="4CD22C27" w:rsidR="00BE2F95" w:rsidRPr="00724BC1" w:rsidRDefault="00BE2F95" w:rsidP="00982AF8">
            <w:pPr>
              <w:pStyle w:val="ListParagraph"/>
              <w:numPr>
                <w:ilvl w:val="0"/>
                <w:numId w:val="14"/>
              </w:numPr>
              <w:rPr>
                <w:rFonts w:ascii="Arial" w:hAnsi="Arial" w:cs="Arial"/>
              </w:rPr>
            </w:pPr>
            <w:r>
              <w:rPr>
                <w:rFonts w:ascii="Arial" w:hAnsi="Arial" w:cs="Arial"/>
                <w:lang w:val="pl-PL"/>
              </w:rPr>
              <w:t>bez grace perioda</w:t>
            </w:r>
          </w:p>
        </w:tc>
      </w:tr>
      <w:tr w:rsidR="00BE2F95" w:rsidRPr="00646408" w14:paraId="65BEA089" w14:textId="77777777" w:rsidTr="00982AF8">
        <w:trPr>
          <w:trHeight w:val="170"/>
        </w:trPr>
        <w:tc>
          <w:tcPr>
            <w:tcW w:w="2547" w:type="dxa"/>
            <w:tcBorders>
              <w:bottom w:val="single" w:sz="4" w:space="0" w:color="auto"/>
            </w:tcBorders>
            <w:shd w:val="clear" w:color="auto" w:fill="92D050"/>
            <w:vAlign w:val="center"/>
          </w:tcPr>
          <w:p w14:paraId="72C95823" w14:textId="77777777" w:rsidR="00BE2F95" w:rsidRPr="00646408" w:rsidRDefault="00BE2F95"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31473CC3"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14F2DD09"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44164DBA"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26B0BFE6" w14:textId="77777777" w:rsidR="00BE2F95" w:rsidRPr="00724BC1" w:rsidRDefault="00BE2F95"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5115A3D7"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5D219AA2"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6D362425" w14:textId="718D49EF"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BE2F95" w:rsidRPr="00646408" w14:paraId="48493711" w14:textId="77777777" w:rsidTr="00982AF8">
        <w:trPr>
          <w:trHeight w:val="170"/>
        </w:trPr>
        <w:tc>
          <w:tcPr>
            <w:tcW w:w="2547" w:type="dxa"/>
            <w:tcBorders>
              <w:top w:val="single" w:sz="4" w:space="0" w:color="auto"/>
            </w:tcBorders>
            <w:shd w:val="clear" w:color="auto" w:fill="92D050"/>
            <w:vAlign w:val="center"/>
          </w:tcPr>
          <w:p w14:paraId="463B4772" w14:textId="77777777" w:rsidR="00BE2F95" w:rsidRPr="00646408" w:rsidRDefault="00BE2F95"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6B30C02C" w14:textId="77777777" w:rsidR="00BE2F95" w:rsidRPr="00724BC1" w:rsidRDefault="00BE2F95"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BE2F95" w:rsidRPr="00646408" w14:paraId="389564CE" w14:textId="77777777" w:rsidTr="00982AF8">
        <w:trPr>
          <w:trHeight w:val="170"/>
        </w:trPr>
        <w:tc>
          <w:tcPr>
            <w:tcW w:w="2547" w:type="dxa"/>
            <w:shd w:val="clear" w:color="auto" w:fill="92D050"/>
            <w:vAlign w:val="center"/>
          </w:tcPr>
          <w:p w14:paraId="3BD27459" w14:textId="77777777" w:rsidR="00BE2F95" w:rsidRPr="00646408" w:rsidRDefault="00BE2F95"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13C646C3" w14:textId="77777777" w:rsidR="00BE2F95" w:rsidRPr="00724BC1" w:rsidRDefault="00BE2F95"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BE2F95" w:rsidRPr="00646408" w14:paraId="2A262392" w14:textId="77777777" w:rsidTr="00982AF8">
        <w:trPr>
          <w:trHeight w:val="170"/>
        </w:trPr>
        <w:tc>
          <w:tcPr>
            <w:tcW w:w="2547" w:type="dxa"/>
            <w:shd w:val="clear" w:color="auto" w:fill="92D050"/>
            <w:vAlign w:val="center"/>
          </w:tcPr>
          <w:p w14:paraId="564914FE" w14:textId="77777777" w:rsidR="00BE2F95" w:rsidRPr="00646408" w:rsidRDefault="00BE2F95"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4CB72C2A" w14:textId="0C3861DF" w:rsidR="00BE2F95" w:rsidRPr="005E43B6" w:rsidRDefault="00BE2F95" w:rsidP="00982AF8">
            <w:pPr>
              <w:pStyle w:val="ListParagraph"/>
              <w:numPr>
                <w:ilvl w:val="0"/>
                <w:numId w:val="15"/>
              </w:numPr>
              <w:rPr>
                <w:rFonts w:ascii="Arial" w:hAnsi="Arial" w:cs="Arial"/>
                <w:lang w:val="pl-PL"/>
              </w:rPr>
            </w:pPr>
            <w:r w:rsidRPr="005E43B6">
              <w:rPr>
                <w:rFonts w:ascii="Arial" w:hAnsi="Arial" w:cs="Arial"/>
                <w:lang w:val="pl-PL"/>
              </w:rPr>
              <w:t xml:space="preserve">do 1% </w:t>
            </w:r>
          </w:p>
        </w:tc>
      </w:tr>
      <w:tr w:rsidR="00BE2F95" w:rsidRPr="00C55730" w14:paraId="448B3E22" w14:textId="77777777" w:rsidTr="00982AF8">
        <w:trPr>
          <w:trHeight w:val="170"/>
        </w:trPr>
        <w:tc>
          <w:tcPr>
            <w:tcW w:w="2547" w:type="dxa"/>
            <w:shd w:val="clear" w:color="auto" w:fill="92D050"/>
            <w:vAlign w:val="center"/>
          </w:tcPr>
          <w:p w14:paraId="142F697D" w14:textId="77777777" w:rsidR="00BE2F95" w:rsidRPr="00646408" w:rsidRDefault="00BE2F95"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79EEA4E4" w14:textId="77777777" w:rsidR="00BE2F95" w:rsidRPr="00F848D8" w:rsidRDefault="00BE2F95" w:rsidP="00982AF8">
            <w:pPr>
              <w:jc w:val="both"/>
              <w:rPr>
                <w:rFonts w:ascii="Arial" w:hAnsi="Arial" w:cs="Arial"/>
                <w:lang w:val="pl-PL"/>
              </w:rPr>
            </w:pPr>
            <w:r>
              <w:rPr>
                <w:rFonts w:ascii="Arial" w:hAnsi="Arial" w:cs="Arial"/>
                <w:lang w:val="pl-PL"/>
              </w:rPr>
              <w:t xml:space="preserve">Obavezno: </w:t>
            </w:r>
          </w:p>
          <w:p w14:paraId="5338BFC7"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 preduzeća,</w:t>
            </w:r>
          </w:p>
          <w:p w14:paraId="4322265C"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 preduzeća,</w:t>
            </w:r>
          </w:p>
          <w:p w14:paraId="102674F0" w14:textId="77777777" w:rsidR="00BE2F95" w:rsidRPr="00F848D8"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ovlašćenja uz nalog za naplatu preduzeća,</w:t>
            </w:r>
          </w:p>
          <w:p w14:paraId="2E60C2AD" w14:textId="77777777" w:rsidR="00BE2F95"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lične mjenice vlasnika</w:t>
            </w:r>
            <w:r>
              <w:rPr>
                <w:rFonts w:ascii="Arial" w:hAnsi="Arial" w:cs="Arial"/>
                <w:lang w:val="pl-PL"/>
              </w:rPr>
              <w:t xml:space="preserve">. </w:t>
            </w:r>
          </w:p>
          <w:p w14:paraId="5119361F" w14:textId="77777777" w:rsidR="00BE2F95" w:rsidRPr="00F848D8" w:rsidRDefault="00BE2F95" w:rsidP="00982AF8">
            <w:pPr>
              <w:pStyle w:val="ListParagraph"/>
              <w:jc w:val="both"/>
              <w:rPr>
                <w:rFonts w:ascii="Arial" w:hAnsi="Arial" w:cs="Arial"/>
                <w:lang w:val="pl-PL"/>
              </w:rPr>
            </w:pPr>
          </w:p>
          <w:p w14:paraId="4F3E23D8" w14:textId="77777777" w:rsidR="00BE2F95" w:rsidRPr="00646408" w:rsidRDefault="00BE2F95" w:rsidP="00982AF8">
            <w:pPr>
              <w:jc w:val="both"/>
              <w:rPr>
                <w:rFonts w:ascii="Arial" w:hAnsi="Arial" w:cs="Arial"/>
                <w:u w:val="single"/>
                <w:lang w:val="pl-PL"/>
              </w:rPr>
            </w:pPr>
            <w:r w:rsidRPr="00646408">
              <w:rPr>
                <w:rFonts w:ascii="Arial" w:hAnsi="Arial" w:cs="Arial"/>
                <w:u w:val="single"/>
                <w:lang w:val="pl-PL"/>
              </w:rPr>
              <w:t>i opciono:</w:t>
            </w:r>
          </w:p>
          <w:p w14:paraId="1DF1F47B" w14:textId="77777777" w:rsidR="00BE2F95"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663CD272" w14:textId="77777777" w:rsidR="00BE2F95" w:rsidRDefault="00BE2F95"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46624F5B" w14:textId="77777777" w:rsidR="00BE2F95" w:rsidRPr="00F848D8"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BE2F95" w:rsidRPr="00646408" w14:paraId="1F86619F" w14:textId="77777777" w:rsidTr="00982AF8">
        <w:trPr>
          <w:trHeight w:val="170"/>
        </w:trPr>
        <w:tc>
          <w:tcPr>
            <w:tcW w:w="2547" w:type="dxa"/>
            <w:shd w:val="clear" w:color="auto" w:fill="92D050"/>
            <w:vAlign w:val="center"/>
          </w:tcPr>
          <w:p w14:paraId="2CDB83A8" w14:textId="77777777" w:rsidR="00BE2F95" w:rsidRPr="00646408" w:rsidRDefault="00BE2F95" w:rsidP="00982AF8">
            <w:pPr>
              <w:rPr>
                <w:rFonts w:ascii="Arial" w:hAnsi="Arial" w:cs="Arial"/>
                <w:b/>
                <w:iCs/>
              </w:rPr>
            </w:pPr>
            <w:r w:rsidRPr="00646408">
              <w:rPr>
                <w:rFonts w:ascii="Arial" w:hAnsi="Arial" w:cs="Arial"/>
                <w:b/>
                <w:iCs/>
              </w:rPr>
              <w:t>Valuta isplate</w:t>
            </w:r>
          </w:p>
        </w:tc>
        <w:tc>
          <w:tcPr>
            <w:tcW w:w="6741" w:type="dxa"/>
            <w:vAlign w:val="center"/>
          </w:tcPr>
          <w:p w14:paraId="7C568DAF" w14:textId="77777777" w:rsidR="00BE2F95" w:rsidRPr="00724BC1" w:rsidRDefault="00BE2F95" w:rsidP="00982AF8">
            <w:pPr>
              <w:pStyle w:val="ListParagraph"/>
              <w:numPr>
                <w:ilvl w:val="0"/>
                <w:numId w:val="15"/>
              </w:numPr>
              <w:rPr>
                <w:rFonts w:ascii="Arial" w:hAnsi="Arial" w:cs="Arial"/>
              </w:rPr>
            </w:pPr>
            <w:r>
              <w:rPr>
                <w:rFonts w:ascii="Arial" w:hAnsi="Arial" w:cs="Arial"/>
              </w:rPr>
              <w:t>euro</w:t>
            </w:r>
          </w:p>
        </w:tc>
      </w:tr>
    </w:tbl>
    <w:p w14:paraId="6E544209" w14:textId="77777777" w:rsidR="00BE2F95" w:rsidRDefault="00BE2F95" w:rsidP="0050471C">
      <w:pPr>
        <w:rPr>
          <w:rFonts w:ascii="Arial" w:hAnsi="Arial" w:cs="Arial"/>
          <w:lang w:val="sv-SE"/>
        </w:rPr>
      </w:pPr>
    </w:p>
    <w:p w14:paraId="6938A776" w14:textId="77777777" w:rsidR="00BE2F95" w:rsidRDefault="00BE2F95" w:rsidP="0050471C">
      <w:pPr>
        <w:rPr>
          <w:rFonts w:ascii="Arial" w:hAnsi="Arial" w:cs="Arial"/>
          <w:lang w:val="sv-SE"/>
        </w:rPr>
      </w:pPr>
    </w:p>
    <w:p w14:paraId="09BF1B34" w14:textId="77777777" w:rsidR="00BE2F95" w:rsidRDefault="00BE2F95" w:rsidP="0050471C">
      <w:pPr>
        <w:rPr>
          <w:rFonts w:ascii="Arial" w:hAnsi="Arial" w:cs="Arial"/>
          <w:lang w:val="sv-SE"/>
        </w:rPr>
      </w:pPr>
    </w:p>
    <w:p w14:paraId="5D9273F6" w14:textId="77777777" w:rsidR="00BE2F95" w:rsidRDefault="00BE2F95" w:rsidP="0050471C">
      <w:pPr>
        <w:rPr>
          <w:rFonts w:ascii="Arial" w:hAnsi="Arial" w:cs="Arial"/>
          <w:lang w:val="sv-SE"/>
        </w:rPr>
      </w:pPr>
    </w:p>
    <w:p w14:paraId="408AD06D" w14:textId="77777777" w:rsidR="00BE2F95" w:rsidRDefault="00BE2F95" w:rsidP="0050471C">
      <w:pPr>
        <w:rPr>
          <w:rFonts w:ascii="Arial" w:hAnsi="Arial" w:cs="Arial"/>
          <w:lang w:val="sv-SE"/>
        </w:rPr>
      </w:pPr>
    </w:p>
    <w:p w14:paraId="2380EEE0" w14:textId="77777777" w:rsidR="00BE2F95" w:rsidRDefault="00BE2F95" w:rsidP="0050471C">
      <w:pPr>
        <w:rPr>
          <w:rFonts w:ascii="Arial" w:hAnsi="Arial" w:cs="Arial"/>
          <w:lang w:val="sv-SE"/>
        </w:rPr>
      </w:pPr>
    </w:p>
    <w:p w14:paraId="00858F80" w14:textId="77777777" w:rsidR="00BE2F95" w:rsidRDefault="00BE2F95"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BE2F95" w:rsidRPr="00606AF1" w14:paraId="1C5A552B" w14:textId="77777777" w:rsidTr="00982AF8">
        <w:trPr>
          <w:trHeight w:val="170"/>
        </w:trPr>
        <w:tc>
          <w:tcPr>
            <w:tcW w:w="9288" w:type="dxa"/>
            <w:gridSpan w:val="2"/>
            <w:shd w:val="clear" w:color="auto" w:fill="92D050"/>
          </w:tcPr>
          <w:p w14:paraId="680ED6FB" w14:textId="4CB011E8" w:rsidR="00BE2F95" w:rsidRPr="00F848D8" w:rsidRDefault="00BE2F95" w:rsidP="00982AF8">
            <w:pPr>
              <w:pStyle w:val="ListParagraph"/>
              <w:numPr>
                <w:ilvl w:val="0"/>
                <w:numId w:val="17"/>
              </w:numPr>
              <w:jc w:val="center"/>
              <w:rPr>
                <w:rFonts w:ascii="Arial" w:hAnsi="Arial" w:cs="Arial"/>
                <w:b/>
                <w:lang w:val="sr-Latn-CS"/>
              </w:rPr>
            </w:pPr>
            <w:r>
              <w:rPr>
                <w:rFonts w:ascii="Arial" w:hAnsi="Arial" w:cs="Arial"/>
                <w:b/>
                <w:lang w:val="sr-Latn-CS"/>
              </w:rPr>
              <w:lastRenderedPageBreak/>
              <w:t>PARTNER BRZI KREDIT u roku od 24h za preduzetnike</w:t>
            </w:r>
          </w:p>
        </w:tc>
      </w:tr>
      <w:tr w:rsidR="00BE2F95" w:rsidRPr="00646408" w14:paraId="6097EBE5" w14:textId="77777777" w:rsidTr="00982AF8">
        <w:trPr>
          <w:trHeight w:val="170"/>
        </w:trPr>
        <w:tc>
          <w:tcPr>
            <w:tcW w:w="2547" w:type="dxa"/>
            <w:shd w:val="clear" w:color="auto" w:fill="92D050"/>
            <w:vAlign w:val="center"/>
          </w:tcPr>
          <w:p w14:paraId="5082215F" w14:textId="77777777" w:rsidR="00BE2F95" w:rsidRPr="00646408" w:rsidRDefault="00BE2F95"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2B470FAE" w14:textId="77777777" w:rsidR="00BE2F95" w:rsidRDefault="00BE2F95" w:rsidP="00982AF8">
            <w:pPr>
              <w:pStyle w:val="ListParagraph"/>
              <w:numPr>
                <w:ilvl w:val="0"/>
                <w:numId w:val="12"/>
              </w:numPr>
              <w:ind w:right="114"/>
              <w:rPr>
                <w:rFonts w:ascii="Arial" w:hAnsi="Arial" w:cs="Arial"/>
                <w:lang w:val="sv-SE"/>
              </w:rPr>
            </w:pPr>
            <w:r w:rsidRPr="00606AF1">
              <w:rPr>
                <w:rFonts w:ascii="Arial" w:hAnsi="Arial" w:cs="Arial"/>
                <w:lang w:val="sv-SE"/>
              </w:rPr>
              <w:t>finansiranje obrtnih sredstava</w:t>
            </w:r>
          </w:p>
          <w:p w14:paraId="60315BB4" w14:textId="77777777" w:rsidR="00BE2F95" w:rsidRPr="00606AF1" w:rsidRDefault="00BE2F95" w:rsidP="00982AF8">
            <w:pPr>
              <w:pStyle w:val="ListParagraph"/>
              <w:numPr>
                <w:ilvl w:val="0"/>
                <w:numId w:val="12"/>
              </w:numPr>
              <w:ind w:right="114"/>
              <w:rPr>
                <w:rFonts w:ascii="Arial" w:hAnsi="Arial" w:cs="Arial"/>
                <w:lang w:val="sv-SE"/>
              </w:rPr>
            </w:pPr>
            <w:r w:rsidRPr="00606AF1">
              <w:rPr>
                <w:rFonts w:ascii="Arial" w:hAnsi="Arial" w:cs="Arial"/>
                <w:lang w:val="sv-SE"/>
              </w:rPr>
              <w:t>finansiranje tekuće likvidnosti</w:t>
            </w:r>
          </w:p>
        </w:tc>
      </w:tr>
      <w:tr w:rsidR="00BE2F95" w:rsidRPr="00646408" w14:paraId="45F828E9" w14:textId="77777777" w:rsidTr="00982AF8">
        <w:trPr>
          <w:trHeight w:val="170"/>
        </w:trPr>
        <w:tc>
          <w:tcPr>
            <w:tcW w:w="2547" w:type="dxa"/>
            <w:shd w:val="clear" w:color="auto" w:fill="92D050"/>
            <w:vAlign w:val="center"/>
          </w:tcPr>
          <w:p w14:paraId="3F41926C" w14:textId="77777777" w:rsidR="00BE2F95" w:rsidRPr="00646408" w:rsidRDefault="00BE2F95"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519B1818" w14:textId="30843A49" w:rsidR="00BE2F95" w:rsidRPr="00606AF1" w:rsidRDefault="00BE2F95"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30.000,00 </w:t>
            </w:r>
            <w:proofErr w:type="spellStart"/>
            <w:r>
              <w:rPr>
                <w:rFonts w:ascii="Arial" w:hAnsi="Arial" w:cs="Arial"/>
              </w:rPr>
              <w:t>eura</w:t>
            </w:r>
            <w:proofErr w:type="spellEnd"/>
            <w:r>
              <w:rPr>
                <w:rFonts w:ascii="Arial" w:hAnsi="Arial" w:cs="Arial"/>
              </w:rPr>
              <w:t xml:space="preserve"> </w:t>
            </w:r>
          </w:p>
        </w:tc>
      </w:tr>
      <w:tr w:rsidR="00BE2F95" w:rsidRPr="00646408" w14:paraId="1493E3EF" w14:textId="77777777" w:rsidTr="00982AF8">
        <w:trPr>
          <w:trHeight w:val="170"/>
        </w:trPr>
        <w:tc>
          <w:tcPr>
            <w:tcW w:w="2547" w:type="dxa"/>
            <w:shd w:val="clear" w:color="auto" w:fill="92D050"/>
            <w:vAlign w:val="center"/>
          </w:tcPr>
          <w:p w14:paraId="5C464477" w14:textId="77777777" w:rsidR="00BE2F95" w:rsidRPr="00646408" w:rsidRDefault="00BE2F95" w:rsidP="00982AF8">
            <w:pPr>
              <w:jc w:val="both"/>
              <w:rPr>
                <w:rFonts w:ascii="Arial" w:hAnsi="Arial" w:cs="Arial"/>
                <w:b/>
                <w:iCs/>
              </w:rPr>
            </w:pPr>
            <w:r w:rsidRPr="00646408">
              <w:rPr>
                <w:rFonts w:ascii="Arial" w:hAnsi="Arial" w:cs="Arial"/>
                <w:b/>
                <w:iCs/>
              </w:rPr>
              <w:t>Rok</w:t>
            </w:r>
          </w:p>
        </w:tc>
        <w:tc>
          <w:tcPr>
            <w:tcW w:w="6741" w:type="dxa"/>
            <w:vAlign w:val="center"/>
          </w:tcPr>
          <w:p w14:paraId="0EBD708F" w14:textId="21FDC544" w:rsidR="00BE2F95" w:rsidRPr="00724BC1" w:rsidRDefault="00BE2F95" w:rsidP="00982AF8">
            <w:pPr>
              <w:pStyle w:val="ListParagraph"/>
              <w:numPr>
                <w:ilvl w:val="0"/>
                <w:numId w:val="14"/>
              </w:numPr>
              <w:rPr>
                <w:rFonts w:ascii="Arial" w:hAnsi="Arial" w:cs="Arial"/>
              </w:rPr>
            </w:pPr>
            <w:r>
              <w:rPr>
                <w:rFonts w:ascii="Arial" w:hAnsi="Arial" w:cs="Arial"/>
              </w:rPr>
              <w:t xml:space="preserve">do 12 </w:t>
            </w:r>
            <w:proofErr w:type="spellStart"/>
            <w:r>
              <w:rPr>
                <w:rFonts w:ascii="Arial" w:hAnsi="Arial" w:cs="Arial"/>
              </w:rPr>
              <w:t>mjeseci</w:t>
            </w:r>
            <w:proofErr w:type="spellEnd"/>
          </w:p>
        </w:tc>
      </w:tr>
      <w:tr w:rsidR="00BE2F95" w:rsidRPr="00646408" w14:paraId="2025DCD1" w14:textId="77777777" w:rsidTr="00982AF8">
        <w:trPr>
          <w:trHeight w:val="170"/>
        </w:trPr>
        <w:tc>
          <w:tcPr>
            <w:tcW w:w="2547" w:type="dxa"/>
            <w:shd w:val="clear" w:color="auto" w:fill="92D050"/>
            <w:vAlign w:val="center"/>
          </w:tcPr>
          <w:p w14:paraId="089C1454" w14:textId="77777777" w:rsidR="00BE2F95" w:rsidRPr="00646408" w:rsidRDefault="00BE2F95" w:rsidP="00982AF8">
            <w:pPr>
              <w:jc w:val="both"/>
              <w:rPr>
                <w:rFonts w:ascii="Arial" w:hAnsi="Arial" w:cs="Arial"/>
                <w:b/>
                <w:iCs/>
              </w:rPr>
            </w:pPr>
            <w:r w:rsidRPr="00646408">
              <w:rPr>
                <w:rFonts w:ascii="Arial" w:hAnsi="Arial" w:cs="Arial"/>
                <w:b/>
                <w:iCs/>
              </w:rPr>
              <w:t>Grace period</w:t>
            </w:r>
          </w:p>
        </w:tc>
        <w:tc>
          <w:tcPr>
            <w:tcW w:w="6741" w:type="dxa"/>
            <w:vAlign w:val="center"/>
          </w:tcPr>
          <w:p w14:paraId="66C49F73" w14:textId="5A9D5E3C" w:rsidR="00BE2F95" w:rsidRPr="00724BC1" w:rsidRDefault="00BE2F95" w:rsidP="00982AF8">
            <w:pPr>
              <w:pStyle w:val="ListParagraph"/>
              <w:numPr>
                <w:ilvl w:val="0"/>
                <w:numId w:val="14"/>
              </w:numPr>
              <w:rPr>
                <w:rFonts w:ascii="Arial" w:hAnsi="Arial" w:cs="Arial"/>
              </w:rPr>
            </w:pPr>
            <w:r>
              <w:rPr>
                <w:rFonts w:ascii="Arial" w:hAnsi="Arial" w:cs="Arial"/>
                <w:lang w:val="pl-PL"/>
              </w:rPr>
              <w:t>bez grace perioda</w:t>
            </w:r>
          </w:p>
        </w:tc>
      </w:tr>
      <w:tr w:rsidR="00BE2F95" w:rsidRPr="00646408" w14:paraId="6E259853" w14:textId="77777777" w:rsidTr="00982AF8">
        <w:trPr>
          <w:trHeight w:val="170"/>
        </w:trPr>
        <w:tc>
          <w:tcPr>
            <w:tcW w:w="2547" w:type="dxa"/>
            <w:tcBorders>
              <w:bottom w:val="single" w:sz="4" w:space="0" w:color="auto"/>
            </w:tcBorders>
            <w:shd w:val="clear" w:color="auto" w:fill="92D050"/>
            <w:vAlign w:val="center"/>
          </w:tcPr>
          <w:p w14:paraId="6794EFD3" w14:textId="77777777" w:rsidR="00BE2F95" w:rsidRPr="00646408" w:rsidRDefault="00BE2F95"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57C170CE"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3311720B"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3F50D65B"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1B3C2A0B" w14:textId="77777777" w:rsidR="00BE2F95" w:rsidRPr="00724BC1" w:rsidRDefault="00BE2F95"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2495A473"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33518810"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59DD9478" w14:textId="76C2B882"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BE2F95" w:rsidRPr="00646408" w14:paraId="7C470092" w14:textId="77777777" w:rsidTr="00982AF8">
        <w:trPr>
          <w:trHeight w:val="170"/>
        </w:trPr>
        <w:tc>
          <w:tcPr>
            <w:tcW w:w="2547" w:type="dxa"/>
            <w:tcBorders>
              <w:top w:val="single" w:sz="4" w:space="0" w:color="auto"/>
            </w:tcBorders>
            <w:shd w:val="clear" w:color="auto" w:fill="92D050"/>
            <w:vAlign w:val="center"/>
          </w:tcPr>
          <w:p w14:paraId="1BD295FD" w14:textId="77777777" w:rsidR="00BE2F95" w:rsidRPr="00646408" w:rsidRDefault="00BE2F95"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78D0C5F3" w14:textId="77777777" w:rsidR="00BE2F95" w:rsidRPr="00724BC1" w:rsidRDefault="00BE2F95"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BE2F95" w:rsidRPr="00646408" w14:paraId="10F7D48E" w14:textId="77777777" w:rsidTr="00982AF8">
        <w:trPr>
          <w:trHeight w:val="170"/>
        </w:trPr>
        <w:tc>
          <w:tcPr>
            <w:tcW w:w="2547" w:type="dxa"/>
            <w:shd w:val="clear" w:color="auto" w:fill="92D050"/>
            <w:vAlign w:val="center"/>
          </w:tcPr>
          <w:p w14:paraId="4AEDE6A3" w14:textId="77777777" w:rsidR="00BE2F95" w:rsidRPr="00646408" w:rsidRDefault="00BE2F95"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23B5CFF6" w14:textId="77777777" w:rsidR="00BE2F95" w:rsidRPr="00724BC1" w:rsidRDefault="00BE2F95"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BE2F95" w:rsidRPr="00646408" w14:paraId="2686AC0A" w14:textId="77777777" w:rsidTr="00982AF8">
        <w:trPr>
          <w:trHeight w:val="170"/>
        </w:trPr>
        <w:tc>
          <w:tcPr>
            <w:tcW w:w="2547" w:type="dxa"/>
            <w:shd w:val="clear" w:color="auto" w:fill="92D050"/>
            <w:vAlign w:val="center"/>
          </w:tcPr>
          <w:p w14:paraId="0EA20A4E" w14:textId="77777777" w:rsidR="00BE2F95" w:rsidRPr="00646408" w:rsidRDefault="00BE2F95"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79720715" w14:textId="16041265" w:rsidR="00BE2F95" w:rsidRPr="005E43B6" w:rsidRDefault="00AA22C2" w:rsidP="00982AF8">
            <w:pPr>
              <w:pStyle w:val="ListParagraph"/>
              <w:numPr>
                <w:ilvl w:val="0"/>
                <w:numId w:val="15"/>
              </w:numPr>
              <w:rPr>
                <w:rFonts w:ascii="Arial" w:hAnsi="Arial" w:cs="Arial"/>
                <w:lang w:val="pl-PL"/>
              </w:rPr>
            </w:pPr>
            <w:r w:rsidRPr="005E43B6">
              <w:rPr>
                <w:rFonts w:ascii="Arial" w:hAnsi="Arial" w:cs="Arial"/>
                <w:lang w:val="pl-PL"/>
              </w:rPr>
              <w:t>do 1%</w:t>
            </w:r>
          </w:p>
        </w:tc>
      </w:tr>
      <w:tr w:rsidR="00BE2F95" w:rsidRPr="00C55730" w14:paraId="5637FC6B" w14:textId="77777777" w:rsidTr="00982AF8">
        <w:trPr>
          <w:trHeight w:val="170"/>
        </w:trPr>
        <w:tc>
          <w:tcPr>
            <w:tcW w:w="2547" w:type="dxa"/>
            <w:shd w:val="clear" w:color="auto" w:fill="92D050"/>
            <w:vAlign w:val="center"/>
          </w:tcPr>
          <w:p w14:paraId="1782B568" w14:textId="77777777" w:rsidR="00BE2F95" w:rsidRPr="00646408" w:rsidRDefault="00BE2F95"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0C760BFC" w14:textId="77777777" w:rsidR="00BE2F95" w:rsidRPr="00F848D8" w:rsidRDefault="00BE2F95" w:rsidP="00982AF8">
            <w:pPr>
              <w:jc w:val="both"/>
              <w:rPr>
                <w:rFonts w:ascii="Arial" w:hAnsi="Arial" w:cs="Arial"/>
                <w:lang w:val="pl-PL"/>
              </w:rPr>
            </w:pPr>
            <w:r>
              <w:rPr>
                <w:rFonts w:ascii="Arial" w:hAnsi="Arial" w:cs="Arial"/>
                <w:lang w:val="pl-PL"/>
              </w:rPr>
              <w:t xml:space="preserve">Obavezno: </w:t>
            </w:r>
          </w:p>
          <w:p w14:paraId="27B674AD"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 preduzeća,</w:t>
            </w:r>
          </w:p>
          <w:p w14:paraId="1DA6D82F"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 preduzeća,</w:t>
            </w:r>
          </w:p>
          <w:p w14:paraId="24C0338E" w14:textId="77777777" w:rsidR="00BE2F95" w:rsidRPr="00F848D8"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ovlašćenja uz nalog za naplatu preduzeća,</w:t>
            </w:r>
          </w:p>
          <w:p w14:paraId="7C869610" w14:textId="77777777" w:rsidR="00BE2F95"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lične mjenice vlasnika</w:t>
            </w:r>
            <w:r>
              <w:rPr>
                <w:rFonts w:ascii="Arial" w:hAnsi="Arial" w:cs="Arial"/>
                <w:lang w:val="pl-PL"/>
              </w:rPr>
              <w:t xml:space="preserve">. </w:t>
            </w:r>
          </w:p>
          <w:p w14:paraId="5237EEF4" w14:textId="77777777" w:rsidR="00BE2F95" w:rsidRPr="00F848D8" w:rsidRDefault="00BE2F95" w:rsidP="00982AF8">
            <w:pPr>
              <w:pStyle w:val="ListParagraph"/>
              <w:jc w:val="both"/>
              <w:rPr>
                <w:rFonts w:ascii="Arial" w:hAnsi="Arial" w:cs="Arial"/>
                <w:lang w:val="pl-PL"/>
              </w:rPr>
            </w:pPr>
          </w:p>
          <w:p w14:paraId="46D6EC51" w14:textId="77777777" w:rsidR="00BE2F95" w:rsidRPr="00646408" w:rsidRDefault="00BE2F95" w:rsidP="00982AF8">
            <w:pPr>
              <w:jc w:val="both"/>
              <w:rPr>
                <w:rFonts w:ascii="Arial" w:hAnsi="Arial" w:cs="Arial"/>
                <w:u w:val="single"/>
                <w:lang w:val="pl-PL"/>
              </w:rPr>
            </w:pPr>
            <w:r w:rsidRPr="00646408">
              <w:rPr>
                <w:rFonts w:ascii="Arial" w:hAnsi="Arial" w:cs="Arial"/>
                <w:u w:val="single"/>
                <w:lang w:val="pl-PL"/>
              </w:rPr>
              <w:t>i opciono:</w:t>
            </w:r>
          </w:p>
          <w:p w14:paraId="3E34CBEC" w14:textId="77777777" w:rsidR="00BE2F95"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0A7FF72D" w14:textId="77777777" w:rsidR="00BE2F95" w:rsidRDefault="00BE2F95"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6A3A360A" w14:textId="77777777" w:rsidR="00BE2F95" w:rsidRPr="00F848D8"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BE2F95" w:rsidRPr="00646408" w14:paraId="3D034659" w14:textId="77777777" w:rsidTr="00982AF8">
        <w:trPr>
          <w:trHeight w:val="170"/>
        </w:trPr>
        <w:tc>
          <w:tcPr>
            <w:tcW w:w="2547" w:type="dxa"/>
            <w:shd w:val="clear" w:color="auto" w:fill="92D050"/>
            <w:vAlign w:val="center"/>
          </w:tcPr>
          <w:p w14:paraId="3CDB6618" w14:textId="77777777" w:rsidR="00BE2F95" w:rsidRPr="00646408" w:rsidRDefault="00BE2F95" w:rsidP="00982AF8">
            <w:pPr>
              <w:rPr>
                <w:rFonts w:ascii="Arial" w:hAnsi="Arial" w:cs="Arial"/>
                <w:b/>
                <w:iCs/>
              </w:rPr>
            </w:pPr>
            <w:r w:rsidRPr="00646408">
              <w:rPr>
                <w:rFonts w:ascii="Arial" w:hAnsi="Arial" w:cs="Arial"/>
                <w:b/>
                <w:iCs/>
              </w:rPr>
              <w:t>Valuta isplate</w:t>
            </w:r>
          </w:p>
        </w:tc>
        <w:tc>
          <w:tcPr>
            <w:tcW w:w="6741" w:type="dxa"/>
            <w:vAlign w:val="center"/>
          </w:tcPr>
          <w:p w14:paraId="47E87CA9" w14:textId="77777777" w:rsidR="00BE2F95" w:rsidRPr="00724BC1" w:rsidRDefault="00BE2F95" w:rsidP="00982AF8">
            <w:pPr>
              <w:pStyle w:val="ListParagraph"/>
              <w:numPr>
                <w:ilvl w:val="0"/>
                <w:numId w:val="15"/>
              </w:numPr>
              <w:rPr>
                <w:rFonts w:ascii="Arial" w:hAnsi="Arial" w:cs="Arial"/>
              </w:rPr>
            </w:pPr>
            <w:r>
              <w:rPr>
                <w:rFonts w:ascii="Arial" w:hAnsi="Arial" w:cs="Arial"/>
              </w:rPr>
              <w:t>euro</w:t>
            </w:r>
          </w:p>
        </w:tc>
      </w:tr>
    </w:tbl>
    <w:p w14:paraId="67A2B536" w14:textId="77777777" w:rsidR="00BE2F95" w:rsidRDefault="00BE2F95" w:rsidP="0050471C">
      <w:pPr>
        <w:rPr>
          <w:rFonts w:ascii="Arial" w:hAnsi="Arial" w:cs="Arial"/>
          <w:lang w:val="sv-SE"/>
        </w:rPr>
      </w:pPr>
    </w:p>
    <w:p w14:paraId="02189E44" w14:textId="77777777" w:rsidR="00F848D8" w:rsidRDefault="00F848D8" w:rsidP="0050471C">
      <w:pPr>
        <w:rPr>
          <w:rFonts w:ascii="Arial" w:hAnsi="Arial" w:cs="Arial"/>
          <w:lang w:val="sv-SE"/>
        </w:rPr>
      </w:pPr>
    </w:p>
    <w:p w14:paraId="0CCEF189" w14:textId="77777777" w:rsidR="00F848D8" w:rsidRDefault="00F848D8" w:rsidP="0050471C">
      <w:pPr>
        <w:rPr>
          <w:rFonts w:ascii="Arial" w:hAnsi="Arial" w:cs="Arial"/>
          <w:lang w:val="sv-SE"/>
        </w:rPr>
      </w:pPr>
    </w:p>
    <w:p w14:paraId="09B75590" w14:textId="77777777" w:rsidR="00F848D8" w:rsidRDefault="00F848D8" w:rsidP="0050471C">
      <w:pPr>
        <w:rPr>
          <w:rFonts w:ascii="Arial" w:hAnsi="Arial" w:cs="Arial"/>
          <w:lang w:val="sv-SE"/>
        </w:rPr>
      </w:pPr>
    </w:p>
    <w:p w14:paraId="5332365E" w14:textId="77777777" w:rsidR="00BE2F95" w:rsidRDefault="00BE2F95" w:rsidP="0050471C">
      <w:pPr>
        <w:rPr>
          <w:rFonts w:ascii="Arial" w:hAnsi="Arial" w:cs="Arial"/>
          <w:lang w:val="sv-SE"/>
        </w:rPr>
      </w:pPr>
    </w:p>
    <w:p w14:paraId="221350D5" w14:textId="77777777" w:rsidR="00BE2F95" w:rsidRDefault="00BE2F95" w:rsidP="0050471C">
      <w:pPr>
        <w:rPr>
          <w:rFonts w:ascii="Arial" w:hAnsi="Arial" w:cs="Arial"/>
          <w:lang w:val="sv-SE"/>
        </w:rPr>
      </w:pPr>
    </w:p>
    <w:p w14:paraId="5215BF6C" w14:textId="77777777" w:rsidR="00BE2F95" w:rsidRDefault="00BE2F95" w:rsidP="0050471C">
      <w:pPr>
        <w:rPr>
          <w:rFonts w:ascii="Arial" w:hAnsi="Arial" w:cs="Arial"/>
          <w:lang w:val="sv-SE"/>
        </w:rPr>
      </w:pPr>
    </w:p>
    <w:p w14:paraId="45DCC884" w14:textId="77777777" w:rsidR="00BE2F95" w:rsidRDefault="00BE2F95"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BE2F95" w:rsidRPr="00606AF1" w14:paraId="3FF9CEC1" w14:textId="77777777" w:rsidTr="00982AF8">
        <w:trPr>
          <w:trHeight w:val="170"/>
        </w:trPr>
        <w:tc>
          <w:tcPr>
            <w:tcW w:w="9288" w:type="dxa"/>
            <w:gridSpan w:val="2"/>
            <w:shd w:val="clear" w:color="auto" w:fill="92D050"/>
          </w:tcPr>
          <w:p w14:paraId="184F9452" w14:textId="67E27A10" w:rsidR="00BE2F95" w:rsidRPr="00F848D8" w:rsidRDefault="00BE2F95" w:rsidP="00982AF8">
            <w:pPr>
              <w:pStyle w:val="ListParagraph"/>
              <w:numPr>
                <w:ilvl w:val="0"/>
                <w:numId w:val="17"/>
              </w:numPr>
              <w:jc w:val="center"/>
              <w:rPr>
                <w:rFonts w:ascii="Arial" w:hAnsi="Arial" w:cs="Arial"/>
                <w:b/>
                <w:lang w:val="sr-Latn-CS"/>
              </w:rPr>
            </w:pPr>
            <w:r>
              <w:rPr>
                <w:rFonts w:ascii="Arial" w:hAnsi="Arial" w:cs="Arial"/>
                <w:b/>
                <w:lang w:val="sr-Latn-CS"/>
              </w:rPr>
              <w:lastRenderedPageBreak/>
              <w:t>Investicioni kredit za mikro</w:t>
            </w:r>
            <w:r w:rsidR="005E43B6">
              <w:rPr>
                <w:rFonts w:ascii="Arial" w:hAnsi="Arial" w:cs="Arial"/>
                <w:b/>
                <w:lang w:val="sr-Latn-CS"/>
              </w:rPr>
              <w:t>,</w:t>
            </w:r>
            <w:r>
              <w:rPr>
                <w:rFonts w:ascii="Arial" w:hAnsi="Arial" w:cs="Arial"/>
                <w:b/>
                <w:lang w:val="sr-Latn-CS"/>
              </w:rPr>
              <w:t xml:space="preserve"> mala</w:t>
            </w:r>
            <w:r w:rsidR="005E43B6">
              <w:rPr>
                <w:rFonts w:ascii="Arial" w:hAnsi="Arial" w:cs="Arial"/>
                <w:b/>
                <w:lang w:val="sr-Latn-CS"/>
              </w:rPr>
              <w:t xml:space="preserve"> i srednja</w:t>
            </w:r>
            <w:r>
              <w:rPr>
                <w:rFonts w:ascii="Arial" w:hAnsi="Arial" w:cs="Arial"/>
                <w:b/>
                <w:lang w:val="sr-Latn-CS"/>
              </w:rPr>
              <w:t xml:space="preserve"> preduzeća</w:t>
            </w:r>
          </w:p>
        </w:tc>
      </w:tr>
      <w:tr w:rsidR="00BE2F95" w:rsidRPr="00646408" w14:paraId="2B97C181" w14:textId="77777777" w:rsidTr="00982AF8">
        <w:trPr>
          <w:trHeight w:val="170"/>
        </w:trPr>
        <w:tc>
          <w:tcPr>
            <w:tcW w:w="2547" w:type="dxa"/>
            <w:shd w:val="clear" w:color="auto" w:fill="92D050"/>
            <w:vAlign w:val="center"/>
          </w:tcPr>
          <w:p w14:paraId="6D7D8818" w14:textId="77777777" w:rsidR="00BE2F95" w:rsidRPr="00646408" w:rsidRDefault="00BE2F95"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2E325015" w14:textId="632B5BAD" w:rsidR="00BE2F95" w:rsidRDefault="00BE2F95" w:rsidP="00982AF8">
            <w:pPr>
              <w:pStyle w:val="ListParagraph"/>
              <w:numPr>
                <w:ilvl w:val="0"/>
                <w:numId w:val="12"/>
              </w:numPr>
              <w:ind w:right="114"/>
              <w:rPr>
                <w:rFonts w:ascii="Arial" w:hAnsi="Arial" w:cs="Arial"/>
                <w:lang w:val="sv-SE"/>
              </w:rPr>
            </w:pPr>
            <w:r>
              <w:rPr>
                <w:rFonts w:ascii="Arial" w:hAnsi="Arial" w:cs="Arial"/>
                <w:lang w:val="sv-SE"/>
              </w:rPr>
              <w:t>finansiranje osnovnih sredstava</w:t>
            </w:r>
          </w:p>
          <w:p w14:paraId="01BF8681" w14:textId="7E368E78" w:rsidR="00BE2F95" w:rsidRPr="00606AF1" w:rsidRDefault="00BE2F95" w:rsidP="00982AF8">
            <w:pPr>
              <w:pStyle w:val="ListParagraph"/>
              <w:numPr>
                <w:ilvl w:val="0"/>
                <w:numId w:val="12"/>
              </w:numPr>
              <w:ind w:right="114"/>
              <w:rPr>
                <w:rFonts w:ascii="Arial" w:hAnsi="Arial" w:cs="Arial"/>
                <w:lang w:val="sv-SE"/>
              </w:rPr>
            </w:pPr>
            <w:r>
              <w:rPr>
                <w:rFonts w:ascii="Arial" w:hAnsi="Arial" w:cs="Arial"/>
                <w:lang w:val="sv-SE"/>
              </w:rPr>
              <w:t>adaptacija i rekonstrukcija</w:t>
            </w:r>
          </w:p>
        </w:tc>
      </w:tr>
      <w:tr w:rsidR="00BE2F95" w:rsidRPr="00646408" w14:paraId="0329E9E3" w14:textId="77777777" w:rsidTr="00982AF8">
        <w:trPr>
          <w:trHeight w:val="170"/>
        </w:trPr>
        <w:tc>
          <w:tcPr>
            <w:tcW w:w="2547" w:type="dxa"/>
            <w:shd w:val="clear" w:color="auto" w:fill="92D050"/>
            <w:vAlign w:val="center"/>
          </w:tcPr>
          <w:p w14:paraId="77E74602" w14:textId="77777777" w:rsidR="00BE2F95" w:rsidRPr="00646408" w:rsidRDefault="00BE2F95"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7E75AAE4" w14:textId="2179CAB5" w:rsidR="00BE2F95" w:rsidRPr="00606AF1" w:rsidRDefault="00BE2F95"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w:t>
            </w:r>
            <w:r w:rsidR="00AA22C2">
              <w:rPr>
                <w:rFonts w:ascii="Arial" w:hAnsi="Arial" w:cs="Arial"/>
              </w:rPr>
              <w:t>50</w:t>
            </w:r>
            <w:r>
              <w:rPr>
                <w:rFonts w:ascii="Arial" w:hAnsi="Arial" w:cs="Arial"/>
              </w:rPr>
              <w:t xml:space="preserve">.000,00 </w:t>
            </w:r>
            <w:proofErr w:type="spellStart"/>
            <w:r>
              <w:rPr>
                <w:rFonts w:ascii="Arial" w:hAnsi="Arial" w:cs="Arial"/>
              </w:rPr>
              <w:t>eura</w:t>
            </w:r>
            <w:proofErr w:type="spellEnd"/>
            <w:r>
              <w:rPr>
                <w:rFonts w:ascii="Arial" w:hAnsi="Arial" w:cs="Arial"/>
              </w:rPr>
              <w:t xml:space="preserve"> </w:t>
            </w:r>
          </w:p>
        </w:tc>
      </w:tr>
      <w:tr w:rsidR="00BE2F95" w:rsidRPr="00646408" w14:paraId="48867535" w14:textId="77777777" w:rsidTr="00982AF8">
        <w:trPr>
          <w:trHeight w:val="170"/>
        </w:trPr>
        <w:tc>
          <w:tcPr>
            <w:tcW w:w="2547" w:type="dxa"/>
            <w:shd w:val="clear" w:color="auto" w:fill="92D050"/>
            <w:vAlign w:val="center"/>
          </w:tcPr>
          <w:p w14:paraId="79FE6315" w14:textId="77777777" w:rsidR="00BE2F95" w:rsidRPr="00646408" w:rsidRDefault="00BE2F95" w:rsidP="00982AF8">
            <w:pPr>
              <w:jc w:val="both"/>
              <w:rPr>
                <w:rFonts w:ascii="Arial" w:hAnsi="Arial" w:cs="Arial"/>
                <w:b/>
                <w:iCs/>
              </w:rPr>
            </w:pPr>
            <w:r w:rsidRPr="00646408">
              <w:rPr>
                <w:rFonts w:ascii="Arial" w:hAnsi="Arial" w:cs="Arial"/>
                <w:b/>
                <w:iCs/>
              </w:rPr>
              <w:t>Rok</w:t>
            </w:r>
          </w:p>
        </w:tc>
        <w:tc>
          <w:tcPr>
            <w:tcW w:w="6741" w:type="dxa"/>
            <w:vAlign w:val="center"/>
          </w:tcPr>
          <w:p w14:paraId="2F2C109F" w14:textId="4CADF9B7" w:rsidR="00BE2F95" w:rsidRPr="00724BC1" w:rsidRDefault="00BE2F95" w:rsidP="00982AF8">
            <w:pPr>
              <w:pStyle w:val="ListParagraph"/>
              <w:numPr>
                <w:ilvl w:val="0"/>
                <w:numId w:val="14"/>
              </w:numPr>
              <w:rPr>
                <w:rFonts w:ascii="Arial" w:hAnsi="Arial" w:cs="Arial"/>
              </w:rPr>
            </w:pPr>
            <w:r>
              <w:rPr>
                <w:rFonts w:ascii="Arial" w:hAnsi="Arial" w:cs="Arial"/>
              </w:rPr>
              <w:t xml:space="preserve">do </w:t>
            </w:r>
            <w:r w:rsidR="00AA22C2">
              <w:rPr>
                <w:rFonts w:ascii="Arial" w:hAnsi="Arial" w:cs="Arial"/>
              </w:rPr>
              <w:t>72</w:t>
            </w:r>
            <w:r>
              <w:rPr>
                <w:rFonts w:ascii="Arial" w:hAnsi="Arial" w:cs="Arial"/>
              </w:rPr>
              <w:t xml:space="preserve"> </w:t>
            </w:r>
            <w:proofErr w:type="spellStart"/>
            <w:r>
              <w:rPr>
                <w:rFonts w:ascii="Arial" w:hAnsi="Arial" w:cs="Arial"/>
              </w:rPr>
              <w:t>mjeseci</w:t>
            </w:r>
            <w:proofErr w:type="spellEnd"/>
          </w:p>
        </w:tc>
      </w:tr>
      <w:tr w:rsidR="00BE2F95" w:rsidRPr="00646408" w14:paraId="1F78E8E7" w14:textId="77777777" w:rsidTr="00982AF8">
        <w:trPr>
          <w:trHeight w:val="170"/>
        </w:trPr>
        <w:tc>
          <w:tcPr>
            <w:tcW w:w="2547" w:type="dxa"/>
            <w:shd w:val="clear" w:color="auto" w:fill="92D050"/>
            <w:vAlign w:val="center"/>
          </w:tcPr>
          <w:p w14:paraId="694B5D19" w14:textId="77777777" w:rsidR="00BE2F95" w:rsidRPr="00646408" w:rsidRDefault="00BE2F95" w:rsidP="00982AF8">
            <w:pPr>
              <w:jc w:val="both"/>
              <w:rPr>
                <w:rFonts w:ascii="Arial" w:hAnsi="Arial" w:cs="Arial"/>
                <w:b/>
                <w:iCs/>
              </w:rPr>
            </w:pPr>
            <w:r w:rsidRPr="00646408">
              <w:rPr>
                <w:rFonts w:ascii="Arial" w:hAnsi="Arial" w:cs="Arial"/>
                <w:b/>
                <w:iCs/>
              </w:rPr>
              <w:t>Grace period</w:t>
            </w:r>
          </w:p>
        </w:tc>
        <w:tc>
          <w:tcPr>
            <w:tcW w:w="6741" w:type="dxa"/>
            <w:vAlign w:val="center"/>
          </w:tcPr>
          <w:p w14:paraId="0B3F890A" w14:textId="5220F816" w:rsidR="00BE2F95" w:rsidRPr="00724BC1" w:rsidRDefault="005E43B6" w:rsidP="00982AF8">
            <w:pPr>
              <w:pStyle w:val="ListParagraph"/>
              <w:numPr>
                <w:ilvl w:val="0"/>
                <w:numId w:val="14"/>
              </w:numPr>
              <w:rPr>
                <w:rFonts w:ascii="Arial" w:hAnsi="Arial" w:cs="Arial"/>
              </w:rPr>
            </w:pPr>
            <w:r>
              <w:rPr>
                <w:rFonts w:ascii="Arial" w:hAnsi="Arial" w:cs="Arial"/>
                <w:lang w:val="pl-PL"/>
              </w:rPr>
              <w:t>do 12 mjeseci</w:t>
            </w:r>
          </w:p>
        </w:tc>
      </w:tr>
      <w:tr w:rsidR="00BE2F95" w:rsidRPr="00646408" w14:paraId="2BEA441B" w14:textId="77777777" w:rsidTr="00982AF8">
        <w:trPr>
          <w:trHeight w:val="170"/>
        </w:trPr>
        <w:tc>
          <w:tcPr>
            <w:tcW w:w="2547" w:type="dxa"/>
            <w:tcBorders>
              <w:bottom w:val="single" w:sz="4" w:space="0" w:color="auto"/>
            </w:tcBorders>
            <w:shd w:val="clear" w:color="auto" w:fill="92D050"/>
            <w:vAlign w:val="center"/>
          </w:tcPr>
          <w:p w14:paraId="7C8B9618" w14:textId="77777777" w:rsidR="00BE2F95" w:rsidRPr="00646408" w:rsidRDefault="00BE2F95"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120A0F0F"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26F05B23"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6DE51964" w14:textId="77777777" w:rsidR="00BE2F95" w:rsidRDefault="00BE2F95"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090BFCB4" w14:textId="77777777" w:rsidR="00BE2F95" w:rsidRPr="00724BC1" w:rsidRDefault="00BE2F95"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63DEC659"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55439AEC"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1D9B24C8" w14:textId="158065E4"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BE2F95" w:rsidRPr="00646408" w14:paraId="55658D18" w14:textId="77777777" w:rsidTr="00982AF8">
        <w:trPr>
          <w:trHeight w:val="170"/>
        </w:trPr>
        <w:tc>
          <w:tcPr>
            <w:tcW w:w="2547" w:type="dxa"/>
            <w:tcBorders>
              <w:top w:val="single" w:sz="4" w:space="0" w:color="auto"/>
            </w:tcBorders>
            <w:shd w:val="clear" w:color="auto" w:fill="92D050"/>
            <w:vAlign w:val="center"/>
          </w:tcPr>
          <w:p w14:paraId="746C3F49" w14:textId="77777777" w:rsidR="00BE2F95" w:rsidRPr="00646408" w:rsidRDefault="00BE2F95"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77C4D67E" w14:textId="77777777" w:rsidR="00BE2F95" w:rsidRPr="00724BC1" w:rsidRDefault="00BE2F95"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BE2F95" w:rsidRPr="00646408" w14:paraId="285A2247" w14:textId="77777777" w:rsidTr="00982AF8">
        <w:trPr>
          <w:trHeight w:val="170"/>
        </w:trPr>
        <w:tc>
          <w:tcPr>
            <w:tcW w:w="2547" w:type="dxa"/>
            <w:shd w:val="clear" w:color="auto" w:fill="92D050"/>
            <w:vAlign w:val="center"/>
          </w:tcPr>
          <w:p w14:paraId="33E2AC29" w14:textId="77777777" w:rsidR="00BE2F95" w:rsidRPr="00646408" w:rsidRDefault="00BE2F95"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19F35D97" w14:textId="77777777" w:rsidR="00BE2F95" w:rsidRPr="00724BC1" w:rsidRDefault="00BE2F95"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BE2F95" w:rsidRPr="00646408" w14:paraId="0995E3A6" w14:textId="77777777" w:rsidTr="00982AF8">
        <w:trPr>
          <w:trHeight w:val="170"/>
        </w:trPr>
        <w:tc>
          <w:tcPr>
            <w:tcW w:w="2547" w:type="dxa"/>
            <w:shd w:val="clear" w:color="auto" w:fill="92D050"/>
            <w:vAlign w:val="center"/>
          </w:tcPr>
          <w:p w14:paraId="24E1CF04" w14:textId="77777777" w:rsidR="00BE2F95" w:rsidRPr="00646408" w:rsidRDefault="00BE2F95"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05CFA266" w14:textId="52165943" w:rsidR="00BE2F95" w:rsidRPr="005E43B6" w:rsidRDefault="00AA22C2" w:rsidP="00982AF8">
            <w:pPr>
              <w:pStyle w:val="ListParagraph"/>
              <w:numPr>
                <w:ilvl w:val="0"/>
                <w:numId w:val="15"/>
              </w:numPr>
              <w:rPr>
                <w:rFonts w:ascii="Arial" w:hAnsi="Arial" w:cs="Arial"/>
                <w:lang w:val="pl-PL"/>
              </w:rPr>
            </w:pPr>
            <w:r w:rsidRPr="005E43B6">
              <w:rPr>
                <w:rFonts w:ascii="Arial" w:hAnsi="Arial" w:cs="Arial"/>
                <w:lang w:val="pl-PL"/>
              </w:rPr>
              <w:t>do 1%</w:t>
            </w:r>
          </w:p>
        </w:tc>
      </w:tr>
      <w:tr w:rsidR="00BE2F95" w:rsidRPr="00C55730" w14:paraId="73D5FB17" w14:textId="77777777" w:rsidTr="00982AF8">
        <w:trPr>
          <w:trHeight w:val="170"/>
        </w:trPr>
        <w:tc>
          <w:tcPr>
            <w:tcW w:w="2547" w:type="dxa"/>
            <w:shd w:val="clear" w:color="auto" w:fill="92D050"/>
            <w:vAlign w:val="center"/>
          </w:tcPr>
          <w:p w14:paraId="564AFA72" w14:textId="77777777" w:rsidR="00BE2F95" w:rsidRPr="00646408" w:rsidRDefault="00BE2F95"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1576C886" w14:textId="77777777" w:rsidR="00BE2F95" w:rsidRPr="00F848D8" w:rsidRDefault="00BE2F95" w:rsidP="00982AF8">
            <w:pPr>
              <w:jc w:val="both"/>
              <w:rPr>
                <w:rFonts w:ascii="Arial" w:hAnsi="Arial" w:cs="Arial"/>
                <w:lang w:val="pl-PL"/>
              </w:rPr>
            </w:pPr>
            <w:r>
              <w:rPr>
                <w:rFonts w:ascii="Arial" w:hAnsi="Arial" w:cs="Arial"/>
                <w:lang w:val="pl-PL"/>
              </w:rPr>
              <w:t xml:space="preserve">Obavezno: </w:t>
            </w:r>
          </w:p>
          <w:p w14:paraId="08F77FBF"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 preduzeća,</w:t>
            </w:r>
          </w:p>
          <w:p w14:paraId="19EC654E" w14:textId="77777777" w:rsidR="00BE2F95" w:rsidRPr="00F848D8" w:rsidRDefault="00BE2F95"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 preduzeća,</w:t>
            </w:r>
          </w:p>
          <w:p w14:paraId="1CF72D8A" w14:textId="77777777" w:rsidR="00BE2F95" w:rsidRPr="00F848D8"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ovlašćenja uz nalog za naplatu preduzeća,</w:t>
            </w:r>
          </w:p>
          <w:p w14:paraId="519AD68E" w14:textId="77777777" w:rsidR="00BE2F95" w:rsidRDefault="00BE2F95" w:rsidP="00982AF8">
            <w:pPr>
              <w:pStyle w:val="ListParagraph"/>
              <w:numPr>
                <w:ilvl w:val="0"/>
                <w:numId w:val="15"/>
              </w:numPr>
              <w:jc w:val="both"/>
              <w:rPr>
                <w:rFonts w:ascii="Arial" w:hAnsi="Arial" w:cs="Arial"/>
                <w:lang w:val="pl-PL"/>
              </w:rPr>
            </w:pPr>
            <w:r w:rsidRPr="00F848D8">
              <w:rPr>
                <w:rFonts w:ascii="Arial" w:hAnsi="Arial" w:cs="Arial"/>
                <w:lang w:val="pl-PL"/>
              </w:rPr>
              <w:t>lične mjenice vlasnika</w:t>
            </w:r>
            <w:r>
              <w:rPr>
                <w:rFonts w:ascii="Arial" w:hAnsi="Arial" w:cs="Arial"/>
                <w:lang w:val="pl-PL"/>
              </w:rPr>
              <w:t xml:space="preserve">. </w:t>
            </w:r>
          </w:p>
          <w:p w14:paraId="3C25F41B" w14:textId="77777777" w:rsidR="00BE2F95" w:rsidRPr="00F848D8" w:rsidRDefault="00BE2F95" w:rsidP="00982AF8">
            <w:pPr>
              <w:pStyle w:val="ListParagraph"/>
              <w:jc w:val="both"/>
              <w:rPr>
                <w:rFonts w:ascii="Arial" w:hAnsi="Arial" w:cs="Arial"/>
                <w:lang w:val="pl-PL"/>
              </w:rPr>
            </w:pPr>
          </w:p>
          <w:p w14:paraId="17128694" w14:textId="77777777" w:rsidR="00BE2F95" w:rsidRPr="00646408" w:rsidRDefault="00BE2F95" w:rsidP="00982AF8">
            <w:pPr>
              <w:jc w:val="both"/>
              <w:rPr>
                <w:rFonts w:ascii="Arial" w:hAnsi="Arial" w:cs="Arial"/>
                <w:u w:val="single"/>
                <w:lang w:val="pl-PL"/>
              </w:rPr>
            </w:pPr>
            <w:r w:rsidRPr="00646408">
              <w:rPr>
                <w:rFonts w:ascii="Arial" w:hAnsi="Arial" w:cs="Arial"/>
                <w:u w:val="single"/>
                <w:lang w:val="pl-PL"/>
              </w:rPr>
              <w:t>i opciono:</w:t>
            </w:r>
          </w:p>
          <w:p w14:paraId="3CC19C48" w14:textId="77777777" w:rsidR="00BE2F95"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6A9538B1" w14:textId="77777777" w:rsidR="00BE2F95" w:rsidRDefault="00BE2F95"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79ACC387" w14:textId="77777777" w:rsidR="00BE2F95" w:rsidRPr="00F848D8" w:rsidRDefault="00BE2F95"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BE2F95" w:rsidRPr="00646408" w14:paraId="36FCB3E7" w14:textId="77777777" w:rsidTr="00982AF8">
        <w:trPr>
          <w:trHeight w:val="170"/>
        </w:trPr>
        <w:tc>
          <w:tcPr>
            <w:tcW w:w="2547" w:type="dxa"/>
            <w:shd w:val="clear" w:color="auto" w:fill="92D050"/>
            <w:vAlign w:val="center"/>
          </w:tcPr>
          <w:p w14:paraId="730E94AB" w14:textId="77777777" w:rsidR="00BE2F95" w:rsidRPr="00646408" w:rsidRDefault="00BE2F95" w:rsidP="00982AF8">
            <w:pPr>
              <w:rPr>
                <w:rFonts w:ascii="Arial" w:hAnsi="Arial" w:cs="Arial"/>
                <w:b/>
                <w:iCs/>
              </w:rPr>
            </w:pPr>
            <w:r w:rsidRPr="00646408">
              <w:rPr>
                <w:rFonts w:ascii="Arial" w:hAnsi="Arial" w:cs="Arial"/>
                <w:b/>
                <w:iCs/>
              </w:rPr>
              <w:t>Valuta isplate</w:t>
            </w:r>
          </w:p>
        </w:tc>
        <w:tc>
          <w:tcPr>
            <w:tcW w:w="6741" w:type="dxa"/>
            <w:vAlign w:val="center"/>
          </w:tcPr>
          <w:p w14:paraId="116A52F1" w14:textId="77777777" w:rsidR="00BE2F95" w:rsidRPr="00724BC1" w:rsidRDefault="00BE2F95" w:rsidP="00982AF8">
            <w:pPr>
              <w:pStyle w:val="ListParagraph"/>
              <w:numPr>
                <w:ilvl w:val="0"/>
                <w:numId w:val="15"/>
              </w:numPr>
              <w:rPr>
                <w:rFonts w:ascii="Arial" w:hAnsi="Arial" w:cs="Arial"/>
              </w:rPr>
            </w:pPr>
            <w:r>
              <w:rPr>
                <w:rFonts w:ascii="Arial" w:hAnsi="Arial" w:cs="Arial"/>
              </w:rPr>
              <w:t>euro</w:t>
            </w:r>
          </w:p>
        </w:tc>
      </w:tr>
    </w:tbl>
    <w:p w14:paraId="5D9F7CEE" w14:textId="77777777" w:rsidR="00BE2F95" w:rsidRDefault="00BE2F95" w:rsidP="0050471C">
      <w:pPr>
        <w:rPr>
          <w:rFonts w:ascii="Arial" w:hAnsi="Arial" w:cs="Arial"/>
          <w:lang w:val="sv-SE"/>
        </w:rPr>
      </w:pPr>
    </w:p>
    <w:p w14:paraId="32ED8657" w14:textId="77777777" w:rsidR="00AA22C2" w:rsidRDefault="00AA22C2" w:rsidP="0050471C">
      <w:pPr>
        <w:rPr>
          <w:rFonts w:ascii="Arial" w:hAnsi="Arial" w:cs="Arial"/>
          <w:lang w:val="sv-SE"/>
        </w:rPr>
      </w:pPr>
    </w:p>
    <w:p w14:paraId="5EE31032" w14:textId="77777777" w:rsidR="00AA22C2" w:rsidRDefault="00AA22C2" w:rsidP="0050471C">
      <w:pPr>
        <w:rPr>
          <w:rFonts w:ascii="Arial" w:hAnsi="Arial" w:cs="Arial"/>
          <w:lang w:val="sv-SE"/>
        </w:rPr>
      </w:pPr>
    </w:p>
    <w:p w14:paraId="0E21CBCA" w14:textId="77777777" w:rsidR="00AA22C2" w:rsidRDefault="00AA22C2" w:rsidP="0050471C">
      <w:pPr>
        <w:rPr>
          <w:rFonts w:ascii="Arial" w:hAnsi="Arial" w:cs="Arial"/>
          <w:lang w:val="sv-SE"/>
        </w:rPr>
      </w:pPr>
    </w:p>
    <w:p w14:paraId="5E655D89" w14:textId="77777777" w:rsidR="00AA22C2" w:rsidRDefault="00AA22C2" w:rsidP="0050471C">
      <w:pPr>
        <w:rPr>
          <w:rFonts w:ascii="Arial" w:hAnsi="Arial" w:cs="Arial"/>
          <w:lang w:val="sv-SE"/>
        </w:rPr>
      </w:pPr>
    </w:p>
    <w:p w14:paraId="440E5022" w14:textId="77777777" w:rsidR="00AA22C2" w:rsidRDefault="00AA22C2" w:rsidP="0050471C">
      <w:pPr>
        <w:rPr>
          <w:rFonts w:ascii="Arial" w:hAnsi="Arial" w:cs="Arial"/>
          <w:lang w:val="sv-SE"/>
        </w:rPr>
      </w:pPr>
    </w:p>
    <w:p w14:paraId="4A53692A" w14:textId="77777777" w:rsidR="00AA22C2" w:rsidRDefault="00AA22C2" w:rsidP="0050471C">
      <w:pPr>
        <w:rPr>
          <w:rFonts w:ascii="Arial" w:hAnsi="Arial" w:cs="Arial"/>
          <w:lang w:val="sv-SE"/>
        </w:rPr>
      </w:pPr>
    </w:p>
    <w:p w14:paraId="0DE78561" w14:textId="77777777" w:rsidR="00AA22C2" w:rsidRDefault="00AA22C2"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AA22C2" w:rsidRPr="00606AF1" w14:paraId="6ED9E806" w14:textId="77777777" w:rsidTr="00982AF8">
        <w:trPr>
          <w:trHeight w:val="170"/>
        </w:trPr>
        <w:tc>
          <w:tcPr>
            <w:tcW w:w="9288" w:type="dxa"/>
            <w:gridSpan w:val="2"/>
            <w:shd w:val="clear" w:color="auto" w:fill="92D050"/>
          </w:tcPr>
          <w:p w14:paraId="06EA8AC2" w14:textId="3C218BA9" w:rsidR="00AA22C2" w:rsidRPr="00F848D8" w:rsidRDefault="00AA22C2" w:rsidP="00982AF8">
            <w:pPr>
              <w:pStyle w:val="ListParagraph"/>
              <w:numPr>
                <w:ilvl w:val="0"/>
                <w:numId w:val="17"/>
              </w:numPr>
              <w:jc w:val="center"/>
              <w:rPr>
                <w:rFonts w:ascii="Arial" w:hAnsi="Arial" w:cs="Arial"/>
                <w:b/>
                <w:lang w:val="sr-Latn-CS"/>
              </w:rPr>
            </w:pPr>
            <w:r>
              <w:rPr>
                <w:rFonts w:ascii="Arial" w:hAnsi="Arial" w:cs="Arial"/>
                <w:b/>
                <w:lang w:val="sr-Latn-CS"/>
              </w:rPr>
              <w:lastRenderedPageBreak/>
              <w:t>Investicioni kredit za preduzetnike</w:t>
            </w:r>
          </w:p>
        </w:tc>
      </w:tr>
      <w:tr w:rsidR="00AA22C2" w:rsidRPr="00646408" w14:paraId="19F51A2A" w14:textId="77777777" w:rsidTr="00982AF8">
        <w:trPr>
          <w:trHeight w:val="170"/>
        </w:trPr>
        <w:tc>
          <w:tcPr>
            <w:tcW w:w="2547" w:type="dxa"/>
            <w:shd w:val="clear" w:color="auto" w:fill="92D050"/>
            <w:vAlign w:val="center"/>
          </w:tcPr>
          <w:p w14:paraId="38A72D2F" w14:textId="77777777" w:rsidR="00AA22C2" w:rsidRPr="00646408" w:rsidRDefault="00AA22C2"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007D396C" w14:textId="77777777" w:rsidR="00AA22C2" w:rsidRDefault="00AA22C2" w:rsidP="00982AF8">
            <w:pPr>
              <w:pStyle w:val="ListParagraph"/>
              <w:numPr>
                <w:ilvl w:val="0"/>
                <w:numId w:val="12"/>
              </w:numPr>
              <w:ind w:right="114"/>
              <w:rPr>
                <w:rFonts w:ascii="Arial" w:hAnsi="Arial" w:cs="Arial"/>
                <w:lang w:val="sv-SE"/>
              </w:rPr>
            </w:pPr>
            <w:r>
              <w:rPr>
                <w:rFonts w:ascii="Arial" w:hAnsi="Arial" w:cs="Arial"/>
                <w:lang w:val="sv-SE"/>
              </w:rPr>
              <w:t>finansiranje osnovnih sredstava</w:t>
            </w:r>
          </w:p>
          <w:p w14:paraId="5F109370" w14:textId="77777777" w:rsidR="00AA22C2" w:rsidRPr="00606AF1" w:rsidRDefault="00AA22C2" w:rsidP="00982AF8">
            <w:pPr>
              <w:pStyle w:val="ListParagraph"/>
              <w:numPr>
                <w:ilvl w:val="0"/>
                <w:numId w:val="12"/>
              </w:numPr>
              <w:ind w:right="114"/>
              <w:rPr>
                <w:rFonts w:ascii="Arial" w:hAnsi="Arial" w:cs="Arial"/>
                <w:lang w:val="sv-SE"/>
              </w:rPr>
            </w:pPr>
            <w:r>
              <w:rPr>
                <w:rFonts w:ascii="Arial" w:hAnsi="Arial" w:cs="Arial"/>
                <w:lang w:val="sv-SE"/>
              </w:rPr>
              <w:t>adaptacija i rekonstrukcija</w:t>
            </w:r>
          </w:p>
        </w:tc>
      </w:tr>
      <w:tr w:rsidR="00AA22C2" w:rsidRPr="00646408" w14:paraId="39EFB986" w14:textId="77777777" w:rsidTr="00982AF8">
        <w:trPr>
          <w:trHeight w:val="170"/>
        </w:trPr>
        <w:tc>
          <w:tcPr>
            <w:tcW w:w="2547" w:type="dxa"/>
            <w:shd w:val="clear" w:color="auto" w:fill="92D050"/>
            <w:vAlign w:val="center"/>
          </w:tcPr>
          <w:p w14:paraId="6AF98077" w14:textId="77777777" w:rsidR="00AA22C2" w:rsidRPr="00646408" w:rsidRDefault="00AA22C2"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00C252D1" w14:textId="5F45D075" w:rsidR="00AA22C2" w:rsidRPr="00606AF1" w:rsidRDefault="00AA22C2"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30.000,00 </w:t>
            </w:r>
            <w:proofErr w:type="spellStart"/>
            <w:r>
              <w:rPr>
                <w:rFonts w:ascii="Arial" w:hAnsi="Arial" w:cs="Arial"/>
              </w:rPr>
              <w:t>eura</w:t>
            </w:r>
            <w:proofErr w:type="spellEnd"/>
            <w:r>
              <w:rPr>
                <w:rFonts w:ascii="Arial" w:hAnsi="Arial" w:cs="Arial"/>
              </w:rPr>
              <w:t xml:space="preserve"> </w:t>
            </w:r>
          </w:p>
        </w:tc>
      </w:tr>
      <w:tr w:rsidR="00AA22C2" w:rsidRPr="00646408" w14:paraId="5676119E" w14:textId="77777777" w:rsidTr="00982AF8">
        <w:trPr>
          <w:trHeight w:val="170"/>
        </w:trPr>
        <w:tc>
          <w:tcPr>
            <w:tcW w:w="2547" w:type="dxa"/>
            <w:shd w:val="clear" w:color="auto" w:fill="92D050"/>
            <w:vAlign w:val="center"/>
          </w:tcPr>
          <w:p w14:paraId="3CAD19DB" w14:textId="77777777" w:rsidR="00AA22C2" w:rsidRPr="00646408" w:rsidRDefault="00AA22C2" w:rsidP="00982AF8">
            <w:pPr>
              <w:jc w:val="both"/>
              <w:rPr>
                <w:rFonts w:ascii="Arial" w:hAnsi="Arial" w:cs="Arial"/>
                <w:b/>
                <w:iCs/>
              </w:rPr>
            </w:pPr>
            <w:r w:rsidRPr="00646408">
              <w:rPr>
                <w:rFonts w:ascii="Arial" w:hAnsi="Arial" w:cs="Arial"/>
                <w:b/>
                <w:iCs/>
              </w:rPr>
              <w:t>Rok</w:t>
            </w:r>
          </w:p>
        </w:tc>
        <w:tc>
          <w:tcPr>
            <w:tcW w:w="6741" w:type="dxa"/>
            <w:vAlign w:val="center"/>
          </w:tcPr>
          <w:p w14:paraId="57C5B322" w14:textId="03A39545" w:rsidR="00AA22C2" w:rsidRPr="00724BC1" w:rsidRDefault="00AA22C2" w:rsidP="00982AF8">
            <w:pPr>
              <w:pStyle w:val="ListParagraph"/>
              <w:numPr>
                <w:ilvl w:val="0"/>
                <w:numId w:val="14"/>
              </w:numPr>
              <w:rPr>
                <w:rFonts w:ascii="Arial" w:hAnsi="Arial" w:cs="Arial"/>
              </w:rPr>
            </w:pPr>
            <w:r>
              <w:rPr>
                <w:rFonts w:ascii="Arial" w:hAnsi="Arial" w:cs="Arial"/>
              </w:rPr>
              <w:t xml:space="preserve">do 36 </w:t>
            </w:r>
            <w:proofErr w:type="spellStart"/>
            <w:r>
              <w:rPr>
                <w:rFonts w:ascii="Arial" w:hAnsi="Arial" w:cs="Arial"/>
              </w:rPr>
              <w:t>mjeseci</w:t>
            </w:r>
            <w:proofErr w:type="spellEnd"/>
          </w:p>
        </w:tc>
      </w:tr>
      <w:tr w:rsidR="00AA22C2" w:rsidRPr="00646408" w14:paraId="13BA83A9" w14:textId="77777777" w:rsidTr="00982AF8">
        <w:trPr>
          <w:trHeight w:val="170"/>
        </w:trPr>
        <w:tc>
          <w:tcPr>
            <w:tcW w:w="2547" w:type="dxa"/>
            <w:shd w:val="clear" w:color="auto" w:fill="92D050"/>
            <w:vAlign w:val="center"/>
          </w:tcPr>
          <w:p w14:paraId="0A8EB451" w14:textId="77777777" w:rsidR="00AA22C2" w:rsidRPr="00646408" w:rsidRDefault="00AA22C2" w:rsidP="00982AF8">
            <w:pPr>
              <w:jc w:val="both"/>
              <w:rPr>
                <w:rFonts w:ascii="Arial" w:hAnsi="Arial" w:cs="Arial"/>
                <w:b/>
                <w:iCs/>
              </w:rPr>
            </w:pPr>
            <w:r w:rsidRPr="00646408">
              <w:rPr>
                <w:rFonts w:ascii="Arial" w:hAnsi="Arial" w:cs="Arial"/>
                <w:b/>
                <w:iCs/>
              </w:rPr>
              <w:t>Grace period</w:t>
            </w:r>
          </w:p>
        </w:tc>
        <w:tc>
          <w:tcPr>
            <w:tcW w:w="6741" w:type="dxa"/>
            <w:vAlign w:val="center"/>
          </w:tcPr>
          <w:p w14:paraId="1FA839B4" w14:textId="13CF39D7" w:rsidR="00AA22C2" w:rsidRPr="00724BC1" w:rsidRDefault="00225414" w:rsidP="00982AF8">
            <w:pPr>
              <w:pStyle w:val="ListParagraph"/>
              <w:numPr>
                <w:ilvl w:val="0"/>
                <w:numId w:val="14"/>
              </w:numPr>
              <w:rPr>
                <w:rFonts w:ascii="Arial" w:hAnsi="Arial" w:cs="Arial"/>
              </w:rPr>
            </w:pPr>
            <w:r>
              <w:rPr>
                <w:rFonts w:ascii="Arial" w:hAnsi="Arial" w:cs="Arial"/>
                <w:lang w:val="pl-PL"/>
              </w:rPr>
              <w:t>do 12 mjeseci</w:t>
            </w:r>
          </w:p>
        </w:tc>
      </w:tr>
      <w:tr w:rsidR="00AA22C2" w:rsidRPr="00646408" w14:paraId="1E6F7C96" w14:textId="77777777" w:rsidTr="00982AF8">
        <w:trPr>
          <w:trHeight w:val="170"/>
        </w:trPr>
        <w:tc>
          <w:tcPr>
            <w:tcW w:w="2547" w:type="dxa"/>
            <w:tcBorders>
              <w:bottom w:val="single" w:sz="4" w:space="0" w:color="auto"/>
            </w:tcBorders>
            <w:shd w:val="clear" w:color="auto" w:fill="92D050"/>
            <w:vAlign w:val="center"/>
          </w:tcPr>
          <w:p w14:paraId="7559B8FE" w14:textId="77777777" w:rsidR="00AA22C2" w:rsidRPr="00646408" w:rsidRDefault="00AA22C2"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0E1AD6DF"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36B1E062"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60F9F25B"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6FD37655" w14:textId="77777777" w:rsidR="00AA22C2" w:rsidRPr="00724BC1" w:rsidRDefault="00AA22C2"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2F7F287C"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360B5AF0"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6CAC77DC" w14:textId="472CE314"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AA22C2" w:rsidRPr="00646408" w14:paraId="60EC2852" w14:textId="77777777" w:rsidTr="00982AF8">
        <w:trPr>
          <w:trHeight w:val="170"/>
        </w:trPr>
        <w:tc>
          <w:tcPr>
            <w:tcW w:w="2547" w:type="dxa"/>
            <w:tcBorders>
              <w:top w:val="single" w:sz="4" w:space="0" w:color="auto"/>
            </w:tcBorders>
            <w:shd w:val="clear" w:color="auto" w:fill="92D050"/>
            <w:vAlign w:val="center"/>
          </w:tcPr>
          <w:p w14:paraId="3C40F6BD" w14:textId="77777777" w:rsidR="00AA22C2" w:rsidRPr="00646408" w:rsidRDefault="00AA22C2"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23467466" w14:textId="77777777" w:rsidR="00AA22C2" w:rsidRPr="00724BC1" w:rsidRDefault="00AA22C2"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AA22C2" w:rsidRPr="00646408" w14:paraId="3B4CB358" w14:textId="77777777" w:rsidTr="00982AF8">
        <w:trPr>
          <w:trHeight w:val="170"/>
        </w:trPr>
        <w:tc>
          <w:tcPr>
            <w:tcW w:w="2547" w:type="dxa"/>
            <w:shd w:val="clear" w:color="auto" w:fill="92D050"/>
            <w:vAlign w:val="center"/>
          </w:tcPr>
          <w:p w14:paraId="5ED3C5A0" w14:textId="77777777" w:rsidR="00AA22C2" w:rsidRPr="00646408" w:rsidRDefault="00AA22C2"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7D518448" w14:textId="77777777" w:rsidR="00AA22C2" w:rsidRPr="00724BC1" w:rsidRDefault="00AA22C2"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AA22C2" w:rsidRPr="00646408" w14:paraId="4466C597" w14:textId="77777777" w:rsidTr="00982AF8">
        <w:trPr>
          <w:trHeight w:val="170"/>
        </w:trPr>
        <w:tc>
          <w:tcPr>
            <w:tcW w:w="2547" w:type="dxa"/>
            <w:shd w:val="clear" w:color="auto" w:fill="92D050"/>
            <w:vAlign w:val="center"/>
          </w:tcPr>
          <w:p w14:paraId="0889141C" w14:textId="77777777" w:rsidR="00AA22C2" w:rsidRPr="00646408" w:rsidRDefault="00AA22C2"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0DD5212F" w14:textId="77777777" w:rsidR="00AA22C2" w:rsidRPr="00225414" w:rsidRDefault="00AA22C2" w:rsidP="00982AF8">
            <w:pPr>
              <w:pStyle w:val="ListParagraph"/>
              <w:numPr>
                <w:ilvl w:val="0"/>
                <w:numId w:val="15"/>
              </w:numPr>
              <w:rPr>
                <w:rFonts w:ascii="Arial" w:hAnsi="Arial" w:cs="Arial"/>
                <w:lang w:val="pl-PL"/>
              </w:rPr>
            </w:pPr>
            <w:r w:rsidRPr="00225414">
              <w:rPr>
                <w:rFonts w:ascii="Arial" w:hAnsi="Arial" w:cs="Arial"/>
                <w:lang w:val="pl-PL"/>
              </w:rPr>
              <w:t>do 1%</w:t>
            </w:r>
          </w:p>
        </w:tc>
      </w:tr>
      <w:tr w:rsidR="00AA22C2" w:rsidRPr="00C55730" w14:paraId="0A1B5F93" w14:textId="77777777" w:rsidTr="00982AF8">
        <w:trPr>
          <w:trHeight w:val="170"/>
        </w:trPr>
        <w:tc>
          <w:tcPr>
            <w:tcW w:w="2547" w:type="dxa"/>
            <w:shd w:val="clear" w:color="auto" w:fill="92D050"/>
            <w:vAlign w:val="center"/>
          </w:tcPr>
          <w:p w14:paraId="35B71091" w14:textId="77777777" w:rsidR="00AA22C2" w:rsidRPr="00646408" w:rsidRDefault="00AA22C2"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4B0354EE" w14:textId="77777777" w:rsidR="00AA22C2" w:rsidRPr="00F848D8" w:rsidRDefault="00AA22C2" w:rsidP="00982AF8">
            <w:pPr>
              <w:jc w:val="both"/>
              <w:rPr>
                <w:rFonts w:ascii="Arial" w:hAnsi="Arial" w:cs="Arial"/>
                <w:lang w:val="pl-PL"/>
              </w:rPr>
            </w:pPr>
            <w:r>
              <w:rPr>
                <w:rFonts w:ascii="Arial" w:hAnsi="Arial" w:cs="Arial"/>
                <w:lang w:val="pl-PL"/>
              </w:rPr>
              <w:t xml:space="preserve">Obavezno: </w:t>
            </w:r>
          </w:p>
          <w:p w14:paraId="59DE0886" w14:textId="77777777" w:rsidR="00AA22C2" w:rsidRPr="00F848D8" w:rsidRDefault="00AA22C2"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 preduzeća,</w:t>
            </w:r>
          </w:p>
          <w:p w14:paraId="35F9E342" w14:textId="77777777" w:rsidR="00AA22C2" w:rsidRPr="00F848D8" w:rsidRDefault="00AA22C2"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 preduzeća,</w:t>
            </w:r>
          </w:p>
          <w:p w14:paraId="4E902801" w14:textId="77777777" w:rsidR="00AA22C2" w:rsidRPr="00F848D8" w:rsidRDefault="00AA22C2" w:rsidP="00982AF8">
            <w:pPr>
              <w:pStyle w:val="ListParagraph"/>
              <w:numPr>
                <w:ilvl w:val="0"/>
                <w:numId w:val="15"/>
              </w:numPr>
              <w:jc w:val="both"/>
              <w:rPr>
                <w:rFonts w:ascii="Arial" w:hAnsi="Arial" w:cs="Arial"/>
                <w:lang w:val="pl-PL"/>
              </w:rPr>
            </w:pPr>
            <w:r w:rsidRPr="00F848D8">
              <w:rPr>
                <w:rFonts w:ascii="Arial" w:hAnsi="Arial" w:cs="Arial"/>
                <w:lang w:val="pl-PL"/>
              </w:rPr>
              <w:t>ovlašćenja uz nalog za naplatu preduzeća,</w:t>
            </w:r>
          </w:p>
          <w:p w14:paraId="0B5B7DB7" w14:textId="77777777" w:rsidR="00AA22C2" w:rsidRDefault="00AA22C2" w:rsidP="00982AF8">
            <w:pPr>
              <w:pStyle w:val="ListParagraph"/>
              <w:numPr>
                <w:ilvl w:val="0"/>
                <w:numId w:val="15"/>
              </w:numPr>
              <w:jc w:val="both"/>
              <w:rPr>
                <w:rFonts w:ascii="Arial" w:hAnsi="Arial" w:cs="Arial"/>
                <w:lang w:val="pl-PL"/>
              </w:rPr>
            </w:pPr>
            <w:r w:rsidRPr="00F848D8">
              <w:rPr>
                <w:rFonts w:ascii="Arial" w:hAnsi="Arial" w:cs="Arial"/>
                <w:lang w:val="pl-PL"/>
              </w:rPr>
              <w:t>lične mjenice vlasnika</w:t>
            </w:r>
            <w:r>
              <w:rPr>
                <w:rFonts w:ascii="Arial" w:hAnsi="Arial" w:cs="Arial"/>
                <w:lang w:val="pl-PL"/>
              </w:rPr>
              <w:t xml:space="preserve">. </w:t>
            </w:r>
          </w:p>
          <w:p w14:paraId="4FF296AB" w14:textId="77777777" w:rsidR="00AA22C2" w:rsidRPr="00F848D8" w:rsidRDefault="00AA22C2" w:rsidP="00982AF8">
            <w:pPr>
              <w:pStyle w:val="ListParagraph"/>
              <w:jc w:val="both"/>
              <w:rPr>
                <w:rFonts w:ascii="Arial" w:hAnsi="Arial" w:cs="Arial"/>
                <w:lang w:val="pl-PL"/>
              </w:rPr>
            </w:pPr>
          </w:p>
          <w:p w14:paraId="288AF903" w14:textId="77777777" w:rsidR="00AA22C2" w:rsidRPr="00646408" w:rsidRDefault="00AA22C2" w:rsidP="00982AF8">
            <w:pPr>
              <w:jc w:val="both"/>
              <w:rPr>
                <w:rFonts w:ascii="Arial" w:hAnsi="Arial" w:cs="Arial"/>
                <w:u w:val="single"/>
                <w:lang w:val="pl-PL"/>
              </w:rPr>
            </w:pPr>
            <w:r w:rsidRPr="00646408">
              <w:rPr>
                <w:rFonts w:ascii="Arial" w:hAnsi="Arial" w:cs="Arial"/>
                <w:u w:val="single"/>
                <w:lang w:val="pl-PL"/>
              </w:rPr>
              <w:t>i opciono:</w:t>
            </w:r>
          </w:p>
          <w:p w14:paraId="767FA83A" w14:textId="77777777" w:rsidR="00AA22C2" w:rsidRDefault="00AA22C2"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1A65A57F" w14:textId="77777777" w:rsidR="00AA22C2" w:rsidRDefault="00AA22C2"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488AA651" w14:textId="77777777" w:rsidR="00AA22C2" w:rsidRPr="00F848D8" w:rsidRDefault="00AA22C2"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AA22C2" w:rsidRPr="00646408" w14:paraId="1257BAE2" w14:textId="77777777" w:rsidTr="00982AF8">
        <w:trPr>
          <w:trHeight w:val="170"/>
        </w:trPr>
        <w:tc>
          <w:tcPr>
            <w:tcW w:w="2547" w:type="dxa"/>
            <w:shd w:val="clear" w:color="auto" w:fill="92D050"/>
            <w:vAlign w:val="center"/>
          </w:tcPr>
          <w:p w14:paraId="572E3E54" w14:textId="77777777" w:rsidR="00AA22C2" w:rsidRPr="00646408" w:rsidRDefault="00AA22C2" w:rsidP="00982AF8">
            <w:pPr>
              <w:rPr>
                <w:rFonts w:ascii="Arial" w:hAnsi="Arial" w:cs="Arial"/>
                <w:b/>
                <w:iCs/>
              </w:rPr>
            </w:pPr>
            <w:r w:rsidRPr="00646408">
              <w:rPr>
                <w:rFonts w:ascii="Arial" w:hAnsi="Arial" w:cs="Arial"/>
                <w:b/>
                <w:iCs/>
              </w:rPr>
              <w:t>Valuta isplate</w:t>
            </w:r>
          </w:p>
        </w:tc>
        <w:tc>
          <w:tcPr>
            <w:tcW w:w="6741" w:type="dxa"/>
            <w:vAlign w:val="center"/>
          </w:tcPr>
          <w:p w14:paraId="2419F1A3" w14:textId="77777777" w:rsidR="00AA22C2" w:rsidRPr="00724BC1" w:rsidRDefault="00AA22C2" w:rsidP="00982AF8">
            <w:pPr>
              <w:pStyle w:val="ListParagraph"/>
              <w:numPr>
                <w:ilvl w:val="0"/>
                <w:numId w:val="15"/>
              </w:numPr>
              <w:rPr>
                <w:rFonts w:ascii="Arial" w:hAnsi="Arial" w:cs="Arial"/>
              </w:rPr>
            </w:pPr>
            <w:r>
              <w:rPr>
                <w:rFonts w:ascii="Arial" w:hAnsi="Arial" w:cs="Arial"/>
              </w:rPr>
              <w:t>euro</w:t>
            </w:r>
          </w:p>
        </w:tc>
      </w:tr>
    </w:tbl>
    <w:p w14:paraId="1493D8A2" w14:textId="77777777" w:rsidR="00AA22C2" w:rsidRDefault="00AA22C2" w:rsidP="0050471C">
      <w:pPr>
        <w:rPr>
          <w:rFonts w:ascii="Arial" w:hAnsi="Arial" w:cs="Arial"/>
          <w:lang w:val="sv-SE"/>
        </w:rPr>
      </w:pPr>
    </w:p>
    <w:p w14:paraId="2A19C8E8" w14:textId="77777777" w:rsidR="00AA22C2" w:rsidRDefault="00AA22C2" w:rsidP="0050471C">
      <w:pPr>
        <w:rPr>
          <w:rFonts w:ascii="Arial" w:hAnsi="Arial" w:cs="Arial"/>
          <w:lang w:val="sv-SE"/>
        </w:rPr>
      </w:pPr>
    </w:p>
    <w:p w14:paraId="5A25770A" w14:textId="77777777" w:rsidR="00AA22C2" w:rsidRDefault="00AA22C2" w:rsidP="0050471C">
      <w:pPr>
        <w:rPr>
          <w:rFonts w:ascii="Arial" w:hAnsi="Arial" w:cs="Arial"/>
          <w:lang w:val="sv-SE"/>
        </w:rPr>
      </w:pPr>
    </w:p>
    <w:p w14:paraId="49F8F5D1" w14:textId="77777777" w:rsidR="00AA22C2" w:rsidRDefault="00AA22C2" w:rsidP="0050471C">
      <w:pPr>
        <w:rPr>
          <w:rFonts w:ascii="Arial" w:hAnsi="Arial" w:cs="Arial"/>
          <w:lang w:val="sv-SE"/>
        </w:rPr>
      </w:pPr>
    </w:p>
    <w:p w14:paraId="37BA0CCE" w14:textId="77777777" w:rsidR="00AA22C2" w:rsidRDefault="00AA22C2" w:rsidP="0050471C">
      <w:pPr>
        <w:rPr>
          <w:rFonts w:ascii="Arial" w:hAnsi="Arial" w:cs="Arial"/>
          <w:lang w:val="sv-SE"/>
        </w:rPr>
      </w:pPr>
    </w:p>
    <w:p w14:paraId="038DAD76" w14:textId="77777777" w:rsidR="00AA22C2" w:rsidRDefault="00AA22C2" w:rsidP="0050471C">
      <w:pPr>
        <w:rPr>
          <w:rFonts w:ascii="Arial" w:hAnsi="Arial" w:cs="Arial"/>
          <w:lang w:val="sv-SE"/>
        </w:rPr>
      </w:pPr>
    </w:p>
    <w:p w14:paraId="6BAB8766" w14:textId="77777777" w:rsidR="00AA22C2" w:rsidRDefault="00AA22C2" w:rsidP="0050471C">
      <w:pPr>
        <w:rPr>
          <w:rFonts w:ascii="Arial" w:hAnsi="Arial" w:cs="Arial"/>
          <w:lang w:val="sv-SE"/>
        </w:rPr>
      </w:pPr>
    </w:p>
    <w:p w14:paraId="0BF5C074" w14:textId="77777777" w:rsidR="00AA22C2" w:rsidRDefault="00AA22C2" w:rsidP="0050471C">
      <w:pPr>
        <w:rPr>
          <w:rFonts w:ascii="Arial" w:hAnsi="Arial" w:cs="Arial"/>
          <w:lang w:val="sv-SE"/>
        </w:rPr>
      </w:pPr>
    </w:p>
    <w:p w14:paraId="7D7C903C" w14:textId="77777777" w:rsidR="00AA22C2" w:rsidRDefault="00AA22C2"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AA22C2" w:rsidRPr="00606AF1" w14:paraId="0E1DCF12" w14:textId="77777777" w:rsidTr="00982AF8">
        <w:trPr>
          <w:trHeight w:val="170"/>
        </w:trPr>
        <w:tc>
          <w:tcPr>
            <w:tcW w:w="9288" w:type="dxa"/>
            <w:gridSpan w:val="2"/>
            <w:shd w:val="clear" w:color="auto" w:fill="92D050"/>
          </w:tcPr>
          <w:p w14:paraId="6E996753" w14:textId="1BE165D1" w:rsidR="00AA22C2" w:rsidRPr="00F848D8" w:rsidRDefault="00AA22C2" w:rsidP="00982AF8">
            <w:pPr>
              <w:pStyle w:val="ListParagraph"/>
              <w:numPr>
                <w:ilvl w:val="0"/>
                <w:numId w:val="17"/>
              </w:numPr>
              <w:jc w:val="center"/>
              <w:rPr>
                <w:rFonts w:ascii="Arial" w:hAnsi="Arial" w:cs="Arial"/>
                <w:b/>
                <w:lang w:val="sr-Latn-CS"/>
              </w:rPr>
            </w:pPr>
            <w:r>
              <w:rPr>
                <w:rFonts w:ascii="Arial" w:hAnsi="Arial" w:cs="Arial"/>
                <w:b/>
                <w:lang w:val="sr-Latn-CS"/>
              </w:rPr>
              <w:t>Potrošački kredit za fizička lica</w:t>
            </w:r>
          </w:p>
        </w:tc>
      </w:tr>
      <w:tr w:rsidR="00AA22C2" w:rsidRPr="00646408" w14:paraId="0F1858AE" w14:textId="77777777" w:rsidTr="00982AF8">
        <w:trPr>
          <w:trHeight w:val="170"/>
        </w:trPr>
        <w:tc>
          <w:tcPr>
            <w:tcW w:w="2547" w:type="dxa"/>
            <w:shd w:val="clear" w:color="auto" w:fill="92D050"/>
            <w:vAlign w:val="center"/>
          </w:tcPr>
          <w:p w14:paraId="289D9904" w14:textId="77777777" w:rsidR="00AA22C2" w:rsidRPr="00646408" w:rsidRDefault="00AA22C2"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5185A504" w14:textId="3D5D1866" w:rsidR="00AA22C2" w:rsidRPr="00606AF1" w:rsidRDefault="00AA22C2" w:rsidP="00847115">
            <w:pPr>
              <w:pStyle w:val="ListParagraph"/>
              <w:numPr>
                <w:ilvl w:val="0"/>
                <w:numId w:val="12"/>
              </w:numPr>
              <w:ind w:right="114"/>
              <w:jc w:val="both"/>
              <w:rPr>
                <w:rFonts w:ascii="Arial" w:hAnsi="Arial" w:cs="Arial"/>
                <w:lang w:val="sv-SE"/>
              </w:rPr>
            </w:pPr>
            <w:r>
              <w:rPr>
                <w:rFonts w:ascii="Arial" w:hAnsi="Arial" w:cs="Arial"/>
                <w:lang w:val="sv-SE"/>
              </w:rPr>
              <w:t>Kupovina robe šire potrošenje</w:t>
            </w:r>
            <w:r w:rsidR="00847115">
              <w:rPr>
                <w:rFonts w:ascii="Arial" w:hAnsi="Arial" w:cs="Arial"/>
                <w:lang w:val="sv-SE"/>
              </w:rPr>
              <w:t xml:space="preserve"> (</w:t>
            </w:r>
            <w:r w:rsidR="00847115" w:rsidRPr="00847115">
              <w:rPr>
                <w:rFonts w:ascii="Arial" w:hAnsi="Arial" w:cs="Arial"/>
                <w:lang w:val="sv-SE"/>
              </w:rPr>
              <w:t>kupovina kućnih aparata, bijele tehnike, namještaja, vozila i plovila, kao i drugih roba i usluga</w:t>
            </w:r>
            <w:r w:rsidR="00847115">
              <w:rPr>
                <w:rFonts w:ascii="Arial" w:hAnsi="Arial" w:cs="Arial"/>
                <w:lang w:val="sv-SE"/>
              </w:rPr>
              <w:t>)</w:t>
            </w:r>
          </w:p>
        </w:tc>
      </w:tr>
      <w:tr w:rsidR="00AA22C2" w:rsidRPr="00646408" w14:paraId="5E9E39A2" w14:textId="77777777" w:rsidTr="00982AF8">
        <w:trPr>
          <w:trHeight w:val="170"/>
        </w:trPr>
        <w:tc>
          <w:tcPr>
            <w:tcW w:w="2547" w:type="dxa"/>
            <w:shd w:val="clear" w:color="auto" w:fill="92D050"/>
            <w:vAlign w:val="center"/>
          </w:tcPr>
          <w:p w14:paraId="340ED6F7" w14:textId="77777777" w:rsidR="00AA22C2" w:rsidRPr="00646408" w:rsidRDefault="00AA22C2"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38598DB5" w14:textId="40ED1322" w:rsidR="00AA22C2" w:rsidRPr="00606AF1" w:rsidRDefault="00AA22C2"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20.000,00 </w:t>
            </w:r>
            <w:proofErr w:type="spellStart"/>
            <w:r>
              <w:rPr>
                <w:rFonts w:ascii="Arial" w:hAnsi="Arial" w:cs="Arial"/>
              </w:rPr>
              <w:t>eura</w:t>
            </w:r>
            <w:proofErr w:type="spellEnd"/>
            <w:r>
              <w:rPr>
                <w:rFonts w:ascii="Arial" w:hAnsi="Arial" w:cs="Arial"/>
              </w:rPr>
              <w:t xml:space="preserve"> </w:t>
            </w:r>
          </w:p>
        </w:tc>
      </w:tr>
      <w:tr w:rsidR="00AA22C2" w:rsidRPr="00646408" w14:paraId="50186BB4" w14:textId="77777777" w:rsidTr="00982AF8">
        <w:trPr>
          <w:trHeight w:val="170"/>
        </w:trPr>
        <w:tc>
          <w:tcPr>
            <w:tcW w:w="2547" w:type="dxa"/>
            <w:shd w:val="clear" w:color="auto" w:fill="92D050"/>
            <w:vAlign w:val="center"/>
          </w:tcPr>
          <w:p w14:paraId="7715F6BB" w14:textId="77777777" w:rsidR="00AA22C2" w:rsidRPr="00646408" w:rsidRDefault="00AA22C2" w:rsidP="00982AF8">
            <w:pPr>
              <w:jc w:val="both"/>
              <w:rPr>
                <w:rFonts w:ascii="Arial" w:hAnsi="Arial" w:cs="Arial"/>
                <w:b/>
                <w:iCs/>
              </w:rPr>
            </w:pPr>
            <w:r w:rsidRPr="00646408">
              <w:rPr>
                <w:rFonts w:ascii="Arial" w:hAnsi="Arial" w:cs="Arial"/>
                <w:b/>
                <w:iCs/>
              </w:rPr>
              <w:t>Rok</w:t>
            </w:r>
          </w:p>
        </w:tc>
        <w:tc>
          <w:tcPr>
            <w:tcW w:w="6741" w:type="dxa"/>
            <w:vAlign w:val="center"/>
          </w:tcPr>
          <w:p w14:paraId="20A75FF1" w14:textId="220E8C64" w:rsidR="00AA22C2" w:rsidRPr="00724BC1" w:rsidRDefault="00AA22C2" w:rsidP="00982AF8">
            <w:pPr>
              <w:pStyle w:val="ListParagraph"/>
              <w:numPr>
                <w:ilvl w:val="0"/>
                <w:numId w:val="14"/>
              </w:numPr>
              <w:rPr>
                <w:rFonts w:ascii="Arial" w:hAnsi="Arial" w:cs="Arial"/>
              </w:rPr>
            </w:pPr>
            <w:r>
              <w:rPr>
                <w:rFonts w:ascii="Arial" w:hAnsi="Arial" w:cs="Arial"/>
              </w:rPr>
              <w:t xml:space="preserve">do 72 </w:t>
            </w:r>
            <w:proofErr w:type="spellStart"/>
            <w:r>
              <w:rPr>
                <w:rFonts w:ascii="Arial" w:hAnsi="Arial" w:cs="Arial"/>
              </w:rPr>
              <w:t>mjesec</w:t>
            </w:r>
            <w:r w:rsidR="005B6425">
              <w:rPr>
                <w:rFonts w:ascii="Arial" w:hAnsi="Arial" w:cs="Arial"/>
              </w:rPr>
              <w:t>a</w:t>
            </w:r>
            <w:proofErr w:type="spellEnd"/>
          </w:p>
        </w:tc>
      </w:tr>
      <w:tr w:rsidR="00AA22C2" w:rsidRPr="00646408" w14:paraId="104457D0" w14:textId="77777777" w:rsidTr="00982AF8">
        <w:trPr>
          <w:trHeight w:val="170"/>
        </w:trPr>
        <w:tc>
          <w:tcPr>
            <w:tcW w:w="2547" w:type="dxa"/>
            <w:shd w:val="clear" w:color="auto" w:fill="92D050"/>
            <w:vAlign w:val="center"/>
          </w:tcPr>
          <w:p w14:paraId="53E8B959" w14:textId="77777777" w:rsidR="00AA22C2" w:rsidRPr="00646408" w:rsidRDefault="00AA22C2" w:rsidP="00982AF8">
            <w:pPr>
              <w:jc w:val="both"/>
              <w:rPr>
                <w:rFonts w:ascii="Arial" w:hAnsi="Arial" w:cs="Arial"/>
                <w:b/>
                <w:iCs/>
              </w:rPr>
            </w:pPr>
            <w:r w:rsidRPr="00646408">
              <w:rPr>
                <w:rFonts w:ascii="Arial" w:hAnsi="Arial" w:cs="Arial"/>
                <w:b/>
                <w:iCs/>
              </w:rPr>
              <w:t>Grace period</w:t>
            </w:r>
          </w:p>
        </w:tc>
        <w:tc>
          <w:tcPr>
            <w:tcW w:w="6741" w:type="dxa"/>
            <w:vAlign w:val="center"/>
          </w:tcPr>
          <w:p w14:paraId="221B66D2" w14:textId="77777777" w:rsidR="00AA22C2" w:rsidRPr="00724BC1" w:rsidRDefault="00AA22C2" w:rsidP="00982AF8">
            <w:pPr>
              <w:pStyle w:val="ListParagraph"/>
              <w:numPr>
                <w:ilvl w:val="0"/>
                <w:numId w:val="14"/>
              </w:numPr>
              <w:rPr>
                <w:rFonts w:ascii="Arial" w:hAnsi="Arial" w:cs="Arial"/>
              </w:rPr>
            </w:pPr>
            <w:r>
              <w:rPr>
                <w:rFonts w:ascii="Arial" w:hAnsi="Arial" w:cs="Arial"/>
                <w:lang w:val="pl-PL"/>
              </w:rPr>
              <w:t>bez grace perioda</w:t>
            </w:r>
          </w:p>
        </w:tc>
      </w:tr>
      <w:tr w:rsidR="00AA22C2" w:rsidRPr="00646408" w14:paraId="2FC0EA53" w14:textId="77777777" w:rsidTr="00982AF8">
        <w:trPr>
          <w:trHeight w:val="170"/>
        </w:trPr>
        <w:tc>
          <w:tcPr>
            <w:tcW w:w="2547" w:type="dxa"/>
            <w:tcBorders>
              <w:bottom w:val="single" w:sz="4" w:space="0" w:color="auto"/>
            </w:tcBorders>
            <w:shd w:val="clear" w:color="auto" w:fill="92D050"/>
            <w:vAlign w:val="center"/>
          </w:tcPr>
          <w:p w14:paraId="28E99204" w14:textId="77777777" w:rsidR="00AA22C2" w:rsidRPr="00646408" w:rsidRDefault="00AA22C2"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239379EC"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6BB91DBC"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37B6AEAE"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76582CF0" w14:textId="77777777" w:rsidR="00AA22C2" w:rsidRPr="00724BC1" w:rsidRDefault="00AA22C2"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1BFF07CD"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16EA44CD"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345E2D5D" w14:textId="002FB045"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AA22C2" w:rsidRPr="00646408" w14:paraId="225DC023" w14:textId="77777777" w:rsidTr="00982AF8">
        <w:trPr>
          <w:trHeight w:val="170"/>
        </w:trPr>
        <w:tc>
          <w:tcPr>
            <w:tcW w:w="2547" w:type="dxa"/>
            <w:tcBorders>
              <w:top w:val="single" w:sz="4" w:space="0" w:color="auto"/>
            </w:tcBorders>
            <w:shd w:val="clear" w:color="auto" w:fill="92D050"/>
            <w:vAlign w:val="center"/>
          </w:tcPr>
          <w:p w14:paraId="21DB1419" w14:textId="77777777" w:rsidR="00AA22C2" w:rsidRPr="00646408" w:rsidRDefault="00AA22C2"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6C9EC7A4" w14:textId="77777777" w:rsidR="00AA22C2" w:rsidRPr="00724BC1" w:rsidRDefault="00AA22C2"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AA22C2" w:rsidRPr="00646408" w14:paraId="6E87865B" w14:textId="77777777" w:rsidTr="00982AF8">
        <w:trPr>
          <w:trHeight w:val="170"/>
        </w:trPr>
        <w:tc>
          <w:tcPr>
            <w:tcW w:w="2547" w:type="dxa"/>
            <w:shd w:val="clear" w:color="auto" w:fill="92D050"/>
            <w:vAlign w:val="center"/>
          </w:tcPr>
          <w:p w14:paraId="01A0C560" w14:textId="77777777" w:rsidR="00AA22C2" w:rsidRPr="00646408" w:rsidRDefault="00AA22C2"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0FC0B25E" w14:textId="77777777" w:rsidR="00AA22C2" w:rsidRPr="00724BC1" w:rsidRDefault="00AA22C2"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AA22C2" w:rsidRPr="00646408" w14:paraId="75C7BE91" w14:textId="77777777" w:rsidTr="00982AF8">
        <w:trPr>
          <w:trHeight w:val="170"/>
        </w:trPr>
        <w:tc>
          <w:tcPr>
            <w:tcW w:w="2547" w:type="dxa"/>
            <w:shd w:val="clear" w:color="auto" w:fill="92D050"/>
            <w:vAlign w:val="center"/>
          </w:tcPr>
          <w:p w14:paraId="603A3DF7" w14:textId="77777777" w:rsidR="00AA22C2" w:rsidRPr="00646408" w:rsidRDefault="00AA22C2"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35681A5A" w14:textId="420D10A0" w:rsidR="00AA22C2" w:rsidRPr="005B6425" w:rsidRDefault="00AA22C2" w:rsidP="00982AF8">
            <w:pPr>
              <w:pStyle w:val="ListParagraph"/>
              <w:numPr>
                <w:ilvl w:val="0"/>
                <w:numId w:val="15"/>
              </w:numPr>
              <w:rPr>
                <w:rFonts w:ascii="Arial" w:hAnsi="Arial" w:cs="Arial"/>
                <w:lang w:val="pl-PL"/>
              </w:rPr>
            </w:pPr>
            <w:r w:rsidRPr="005B6425">
              <w:rPr>
                <w:rFonts w:ascii="Arial" w:hAnsi="Arial" w:cs="Arial"/>
                <w:lang w:val="pl-PL"/>
              </w:rPr>
              <w:t>bez naknade za prijevremenu otplatu</w:t>
            </w:r>
          </w:p>
        </w:tc>
      </w:tr>
      <w:tr w:rsidR="00AA22C2" w:rsidRPr="00C55730" w14:paraId="444DB577" w14:textId="77777777" w:rsidTr="00982AF8">
        <w:trPr>
          <w:trHeight w:val="170"/>
        </w:trPr>
        <w:tc>
          <w:tcPr>
            <w:tcW w:w="2547" w:type="dxa"/>
            <w:shd w:val="clear" w:color="auto" w:fill="92D050"/>
            <w:vAlign w:val="center"/>
          </w:tcPr>
          <w:p w14:paraId="0AE6B2A5" w14:textId="77777777" w:rsidR="00AA22C2" w:rsidRPr="00646408" w:rsidRDefault="00AA22C2" w:rsidP="00982AF8">
            <w:pPr>
              <w:jc w:val="both"/>
              <w:rPr>
                <w:rFonts w:ascii="Arial" w:hAnsi="Arial" w:cs="Arial"/>
                <w:b/>
                <w:iCs/>
              </w:rPr>
            </w:pPr>
            <w:bookmarkStart w:id="0" w:name="_Hlk197260190"/>
            <w:proofErr w:type="spellStart"/>
            <w:r w:rsidRPr="00646408">
              <w:rPr>
                <w:rFonts w:ascii="Arial" w:hAnsi="Arial" w:cs="Arial"/>
                <w:b/>
                <w:iCs/>
              </w:rPr>
              <w:t>Obezbjeđenje</w:t>
            </w:r>
            <w:proofErr w:type="spellEnd"/>
          </w:p>
        </w:tc>
        <w:tc>
          <w:tcPr>
            <w:tcW w:w="6741" w:type="dxa"/>
            <w:vAlign w:val="center"/>
          </w:tcPr>
          <w:p w14:paraId="4F60220E" w14:textId="77777777" w:rsidR="00AA22C2" w:rsidRPr="00F848D8" w:rsidRDefault="00AA22C2" w:rsidP="00982AF8">
            <w:pPr>
              <w:jc w:val="both"/>
              <w:rPr>
                <w:rFonts w:ascii="Arial" w:hAnsi="Arial" w:cs="Arial"/>
                <w:lang w:val="pl-PL"/>
              </w:rPr>
            </w:pPr>
            <w:r>
              <w:rPr>
                <w:rFonts w:ascii="Arial" w:hAnsi="Arial" w:cs="Arial"/>
                <w:lang w:val="pl-PL"/>
              </w:rPr>
              <w:t xml:space="preserve">Obavezno: </w:t>
            </w:r>
          </w:p>
          <w:p w14:paraId="3607632E" w14:textId="0A144420" w:rsidR="00AA22C2" w:rsidRPr="00F848D8" w:rsidRDefault="00AA22C2"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w:t>
            </w:r>
            <w:r>
              <w:rPr>
                <w:rFonts w:ascii="Arial" w:hAnsi="Arial" w:cs="Arial"/>
                <w:lang w:val="pl-PL"/>
              </w:rPr>
              <w:t xml:space="preserve"> korisnika kredita</w:t>
            </w:r>
            <w:r w:rsidRPr="00F848D8">
              <w:rPr>
                <w:rFonts w:ascii="Arial" w:hAnsi="Arial" w:cs="Arial"/>
                <w:lang w:val="pl-PL"/>
              </w:rPr>
              <w:t>,</w:t>
            </w:r>
          </w:p>
          <w:p w14:paraId="5474AB5C" w14:textId="70364EC1" w:rsidR="00AA22C2" w:rsidRPr="00F848D8" w:rsidRDefault="00AA22C2"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w:t>
            </w:r>
            <w:r>
              <w:rPr>
                <w:rFonts w:ascii="Arial" w:hAnsi="Arial" w:cs="Arial"/>
                <w:lang w:val="pl-PL"/>
              </w:rPr>
              <w:t xml:space="preserve"> korisnika kredita</w:t>
            </w:r>
            <w:r w:rsidRPr="00F848D8">
              <w:rPr>
                <w:rFonts w:ascii="Arial" w:hAnsi="Arial" w:cs="Arial"/>
                <w:lang w:val="pl-PL"/>
              </w:rPr>
              <w:t>,</w:t>
            </w:r>
          </w:p>
          <w:p w14:paraId="28F753C8" w14:textId="77777777" w:rsidR="00AA22C2" w:rsidRPr="00F848D8" w:rsidRDefault="00AA22C2" w:rsidP="00982AF8">
            <w:pPr>
              <w:pStyle w:val="ListParagraph"/>
              <w:jc w:val="both"/>
              <w:rPr>
                <w:rFonts w:ascii="Arial" w:hAnsi="Arial" w:cs="Arial"/>
                <w:lang w:val="pl-PL"/>
              </w:rPr>
            </w:pPr>
          </w:p>
          <w:p w14:paraId="3355D7A1" w14:textId="77777777" w:rsidR="00AA22C2" w:rsidRPr="00646408" w:rsidRDefault="00AA22C2" w:rsidP="00982AF8">
            <w:pPr>
              <w:jc w:val="both"/>
              <w:rPr>
                <w:rFonts w:ascii="Arial" w:hAnsi="Arial" w:cs="Arial"/>
                <w:u w:val="single"/>
                <w:lang w:val="pl-PL"/>
              </w:rPr>
            </w:pPr>
            <w:r w:rsidRPr="00646408">
              <w:rPr>
                <w:rFonts w:ascii="Arial" w:hAnsi="Arial" w:cs="Arial"/>
                <w:u w:val="single"/>
                <w:lang w:val="pl-PL"/>
              </w:rPr>
              <w:t>i opciono:</w:t>
            </w:r>
          </w:p>
          <w:p w14:paraId="478385E2" w14:textId="64C2EA56" w:rsidR="00AA22C2" w:rsidRDefault="00AA22C2" w:rsidP="00982AF8">
            <w:pPr>
              <w:pStyle w:val="ListParagraph"/>
              <w:numPr>
                <w:ilvl w:val="0"/>
                <w:numId w:val="16"/>
              </w:numPr>
              <w:jc w:val="both"/>
              <w:rPr>
                <w:rFonts w:ascii="Arial" w:hAnsi="Arial" w:cs="Arial"/>
                <w:lang w:val="pl-PL"/>
              </w:rPr>
            </w:pPr>
            <w:r>
              <w:rPr>
                <w:rFonts w:ascii="Arial" w:hAnsi="Arial" w:cs="Arial"/>
                <w:lang w:val="pl-PL"/>
              </w:rPr>
              <w:t>administrativna zabrana,</w:t>
            </w:r>
          </w:p>
          <w:p w14:paraId="7F3E0943" w14:textId="70FA25A8" w:rsidR="00AA22C2" w:rsidRDefault="00AA22C2"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7E84C4FE" w14:textId="73FA2A09" w:rsidR="00AA22C2" w:rsidRDefault="00AA22C2" w:rsidP="00982AF8">
            <w:pPr>
              <w:pStyle w:val="ListParagraph"/>
              <w:numPr>
                <w:ilvl w:val="0"/>
                <w:numId w:val="16"/>
              </w:numPr>
              <w:jc w:val="both"/>
              <w:rPr>
                <w:rFonts w:ascii="Arial" w:hAnsi="Arial" w:cs="Arial"/>
                <w:lang w:val="pl-PL"/>
              </w:rPr>
            </w:pPr>
            <w:r>
              <w:rPr>
                <w:rFonts w:ascii="Arial" w:hAnsi="Arial" w:cs="Arial"/>
                <w:lang w:val="pl-PL"/>
              </w:rPr>
              <w:t>sudužnik,</w:t>
            </w:r>
          </w:p>
          <w:p w14:paraId="09F63E03" w14:textId="77777777" w:rsidR="00AA22C2" w:rsidRDefault="00AA22C2"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46B5B781" w14:textId="77777777" w:rsidR="00AA22C2" w:rsidRPr="00F848D8" w:rsidRDefault="00AA22C2"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bookmarkEnd w:id="0"/>
      <w:tr w:rsidR="00AA22C2" w:rsidRPr="00646408" w14:paraId="2D6F5C1A" w14:textId="77777777" w:rsidTr="00982AF8">
        <w:trPr>
          <w:trHeight w:val="170"/>
        </w:trPr>
        <w:tc>
          <w:tcPr>
            <w:tcW w:w="2547" w:type="dxa"/>
            <w:shd w:val="clear" w:color="auto" w:fill="92D050"/>
            <w:vAlign w:val="center"/>
          </w:tcPr>
          <w:p w14:paraId="74377BC1" w14:textId="77777777" w:rsidR="00AA22C2" w:rsidRPr="00646408" w:rsidRDefault="00AA22C2" w:rsidP="00982AF8">
            <w:pPr>
              <w:rPr>
                <w:rFonts w:ascii="Arial" w:hAnsi="Arial" w:cs="Arial"/>
                <w:b/>
                <w:iCs/>
              </w:rPr>
            </w:pPr>
            <w:r w:rsidRPr="00646408">
              <w:rPr>
                <w:rFonts w:ascii="Arial" w:hAnsi="Arial" w:cs="Arial"/>
                <w:b/>
                <w:iCs/>
              </w:rPr>
              <w:t>Valuta isplate</w:t>
            </w:r>
          </w:p>
        </w:tc>
        <w:tc>
          <w:tcPr>
            <w:tcW w:w="6741" w:type="dxa"/>
            <w:vAlign w:val="center"/>
          </w:tcPr>
          <w:p w14:paraId="0F93A00A" w14:textId="77777777" w:rsidR="00AA22C2" w:rsidRPr="00724BC1" w:rsidRDefault="00AA22C2" w:rsidP="00982AF8">
            <w:pPr>
              <w:pStyle w:val="ListParagraph"/>
              <w:numPr>
                <w:ilvl w:val="0"/>
                <w:numId w:val="15"/>
              </w:numPr>
              <w:rPr>
                <w:rFonts w:ascii="Arial" w:hAnsi="Arial" w:cs="Arial"/>
              </w:rPr>
            </w:pPr>
            <w:r>
              <w:rPr>
                <w:rFonts w:ascii="Arial" w:hAnsi="Arial" w:cs="Arial"/>
              </w:rPr>
              <w:t>euro</w:t>
            </w:r>
          </w:p>
        </w:tc>
      </w:tr>
    </w:tbl>
    <w:p w14:paraId="1F828E4A" w14:textId="77777777" w:rsidR="00AA22C2" w:rsidRDefault="00AA22C2" w:rsidP="0050471C">
      <w:pPr>
        <w:rPr>
          <w:rFonts w:ascii="Arial" w:hAnsi="Arial" w:cs="Arial"/>
          <w:lang w:val="sv-SE"/>
        </w:rPr>
      </w:pPr>
    </w:p>
    <w:p w14:paraId="38247966" w14:textId="77777777" w:rsidR="00AA22C2" w:rsidRDefault="00AA22C2" w:rsidP="0050471C">
      <w:pPr>
        <w:rPr>
          <w:rFonts w:ascii="Arial" w:hAnsi="Arial" w:cs="Arial"/>
          <w:lang w:val="sv-SE"/>
        </w:rPr>
      </w:pPr>
    </w:p>
    <w:p w14:paraId="699107B1" w14:textId="77777777" w:rsidR="00AA22C2" w:rsidRDefault="00AA22C2" w:rsidP="0050471C">
      <w:pPr>
        <w:rPr>
          <w:rFonts w:ascii="Arial" w:hAnsi="Arial" w:cs="Arial"/>
          <w:lang w:val="sv-SE"/>
        </w:rPr>
      </w:pPr>
    </w:p>
    <w:p w14:paraId="7F89CBA9" w14:textId="77777777" w:rsidR="00AA22C2" w:rsidRDefault="00AA22C2" w:rsidP="0050471C">
      <w:pPr>
        <w:rPr>
          <w:rFonts w:ascii="Arial" w:hAnsi="Arial" w:cs="Arial"/>
          <w:lang w:val="sv-SE"/>
        </w:rPr>
      </w:pPr>
    </w:p>
    <w:p w14:paraId="642B886E" w14:textId="77777777" w:rsidR="00AA22C2" w:rsidRDefault="00AA22C2" w:rsidP="0050471C">
      <w:pPr>
        <w:rPr>
          <w:rFonts w:ascii="Arial" w:hAnsi="Arial" w:cs="Arial"/>
          <w:lang w:val="sv-SE"/>
        </w:rPr>
      </w:pPr>
    </w:p>
    <w:p w14:paraId="79326331" w14:textId="77777777" w:rsidR="00AA22C2" w:rsidRDefault="00AA22C2" w:rsidP="0050471C">
      <w:pPr>
        <w:rPr>
          <w:rFonts w:ascii="Arial" w:hAnsi="Arial" w:cs="Arial"/>
          <w:lang w:val="sv-SE"/>
        </w:rPr>
      </w:pPr>
    </w:p>
    <w:p w14:paraId="2D2AE214" w14:textId="77777777" w:rsidR="00AA22C2" w:rsidRDefault="00AA22C2"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AA22C2" w:rsidRPr="00606AF1" w14:paraId="2569413B" w14:textId="77777777" w:rsidTr="00982AF8">
        <w:trPr>
          <w:trHeight w:val="170"/>
        </w:trPr>
        <w:tc>
          <w:tcPr>
            <w:tcW w:w="9288" w:type="dxa"/>
            <w:gridSpan w:val="2"/>
            <w:shd w:val="clear" w:color="auto" w:fill="92D050"/>
          </w:tcPr>
          <w:p w14:paraId="73B5ED9B" w14:textId="60BB9066" w:rsidR="00AA22C2" w:rsidRPr="00F848D8" w:rsidRDefault="00AA22C2" w:rsidP="00982AF8">
            <w:pPr>
              <w:pStyle w:val="ListParagraph"/>
              <w:numPr>
                <w:ilvl w:val="0"/>
                <w:numId w:val="17"/>
              </w:numPr>
              <w:jc w:val="center"/>
              <w:rPr>
                <w:rFonts w:ascii="Arial" w:hAnsi="Arial" w:cs="Arial"/>
                <w:b/>
                <w:lang w:val="sr-Latn-CS"/>
              </w:rPr>
            </w:pPr>
            <w:r>
              <w:rPr>
                <w:rFonts w:ascii="Arial" w:hAnsi="Arial" w:cs="Arial"/>
                <w:b/>
                <w:lang w:val="sr-Latn-CS"/>
              </w:rPr>
              <w:t>Biznis kredit za fizička lica</w:t>
            </w:r>
          </w:p>
        </w:tc>
      </w:tr>
      <w:tr w:rsidR="00AA22C2" w:rsidRPr="00646408" w14:paraId="1CFD2D94" w14:textId="77777777" w:rsidTr="00982AF8">
        <w:trPr>
          <w:trHeight w:val="170"/>
        </w:trPr>
        <w:tc>
          <w:tcPr>
            <w:tcW w:w="2547" w:type="dxa"/>
            <w:shd w:val="clear" w:color="auto" w:fill="92D050"/>
            <w:vAlign w:val="center"/>
          </w:tcPr>
          <w:p w14:paraId="51F839E4" w14:textId="77777777" w:rsidR="00AA22C2" w:rsidRPr="00646408" w:rsidRDefault="00AA22C2"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3AD1C847" w14:textId="54794271" w:rsidR="00AA22C2" w:rsidRPr="00606AF1" w:rsidRDefault="00847115" w:rsidP="00847115">
            <w:pPr>
              <w:pStyle w:val="ListParagraph"/>
              <w:numPr>
                <w:ilvl w:val="0"/>
                <w:numId w:val="12"/>
              </w:numPr>
              <w:ind w:right="114"/>
              <w:jc w:val="both"/>
              <w:rPr>
                <w:rFonts w:ascii="Arial" w:hAnsi="Arial" w:cs="Arial"/>
                <w:lang w:val="sv-SE"/>
              </w:rPr>
            </w:pPr>
            <w:r w:rsidRPr="00847115">
              <w:rPr>
                <w:rFonts w:ascii="Arial" w:hAnsi="Arial" w:cs="Arial"/>
                <w:lang w:val="sv-SE"/>
              </w:rPr>
              <w:t>Za pokretanje sopstvenog poslovanja i pripremu turisticke sezone</w:t>
            </w:r>
          </w:p>
        </w:tc>
      </w:tr>
      <w:tr w:rsidR="00AA22C2" w:rsidRPr="00646408" w14:paraId="26A4BD42" w14:textId="77777777" w:rsidTr="00982AF8">
        <w:trPr>
          <w:trHeight w:val="170"/>
        </w:trPr>
        <w:tc>
          <w:tcPr>
            <w:tcW w:w="2547" w:type="dxa"/>
            <w:shd w:val="clear" w:color="auto" w:fill="92D050"/>
            <w:vAlign w:val="center"/>
          </w:tcPr>
          <w:p w14:paraId="37CA3BD1" w14:textId="77777777" w:rsidR="00AA22C2" w:rsidRPr="00646408" w:rsidRDefault="00AA22C2"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64658B7A" w14:textId="77777777" w:rsidR="00AA22C2" w:rsidRPr="00606AF1" w:rsidRDefault="00AA22C2"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20.000,00 </w:t>
            </w:r>
            <w:proofErr w:type="spellStart"/>
            <w:r>
              <w:rPr>
                <w:rFonts w:ascii="Arial" w:hAnsi="Arial" w:cs="Arial"/>
              </w:rPr>
              <w:t>eura</w:t>
            </w:r>
            <w:proofErr w:type="spellEnd"/>
            <w:r>
              <w:rPr>
                <w:rFonts w:ascii="Arial" w:hAnsi="Arial" w:cs="Arial"/>
              </w:rPr>
              <w:t xml:space="preserve"> </w:t>
            </w:r>
          </w:p>
        </w:tc>
      </w:tr>
      <w:tr w:rsidR="00AA22C2" w:rsidRPr="00646408" w14:paraId="4AE0E570" w14:textId="77777777" w:rsidTr="00982AF8">
        <w:trPr>
          <w:trHeight w:val="170"/>
        </w:trPr>
        <w:tc>
          <w:tcPr>
            <w:tcW w:w="2547" w:type="dxa"/>
            <w:shd w:val="clear" w:color="auto" w:fill="92D050"/>
            <w:vAlign w:val="center"/>
          </w:tcPr>
          <w:p w14:paraId="18FD6312" w14:textId="77777777" w:rsidR="00AA22C2" w:rsidRPr="00646408" w:rsidRDefault="00AA22C2" w:rsidP="00982AF8">
            <w:pPr>
              <w:jc w:val="both"/>
              <w:rPr>
                <w:rFonts w:ascii="Arial" w:hAnsi="Arial" w:cs="Arial"/>
                <w:b/>
                <w:iCs/>
              </w:rPr>
            </w:pPr>
            <w:r w:rsidRPr="00646408">
              <w:rPr>
                <w:rFonts w:ascii="Arial" w:hAnsi="Arial" w:cs="Arial"/>
                <w:b/>
                <w:iCs/>
              </w:rPr>
              <w:t>Rok</w:t>
            </w:r>
          </w:p>
        </w:tc>
        <w:tc>
          <w:tcPr>
            <w:tcW w:w="6741" w:type="dxa"/>
            <w:vAlign w:val="center"/>
          </w:tcPr>
          <w:p w14:paraId="4BCE7810" w14:textId="039F5A1A" w:rsidR="00AA22C2" w:rsidRPr="00724BC1" w:rsidRDefault="00AA22C2" w:rsidP="00982AF8">
            <w:pPr>
              <w:pStyle w:val="ListParagraph"/>
              <w:numPr>
                <w:ilvl w:val="0"/>
                <w:numId w:val="14"/>
              </w:numPr>
              <w:rPr>
                <w:rFonts w:ascii="Arial" w:hAnsi="Arial" w:cs="Arial"/>
              </w:rPr>
            </w:pPr>
            <w:r>
              <w:rPr>
                <w:rFonts w:ascii="Arial" w:hAnsi="Arial" w:cs="Arial"/>
              </w:rPr>
              <w:t xml:space="preserve">do 72 </w:t>
            </w:r>
            <w:proofErr w:type="spellStart"/>
            <w:r>
              <w:rPr>
                <w:rFonts w:ascii="Arial" w:hAnsi="Arial" w:cs="Arial"/>
              </w:rPr>
              <w:t>mjesec</w:t>
            </w:r>
            <w:r w:rsidR="005B6425">
              <w:rPr>
                <w:rFonts w:ascii="Arial" w:hAnsi="Arial" w:cs="Arial"/>
              </w:rPr>
              <w:t>a</w:t>
            </w:r>
            <w:proofErr w:type="spellEnd"/>
          </w:p>
        </w:tc>
      </w:tr>
      <w:tr w:rsidR="00AA22C2" w:rsidRPr="00646408" w14:paraId="668A8F2B" w14:textId="77777777" w:rsidTr="00982AF8">
        <w:trPr>
          <w:trHeight w:val="170"/>
        </w:trPr>
        <w:tc>
          <w:tcPr>
            <w:tcW w:w="2547" w:type="dxa"/>
            <w:shd w:val="clear" w:color="auto" w:fill="92D050"/>
            <w:vAlign w:val="center"/>
          </w:tcPr>
          <w:p w14:paraId="30CEDB8C" w14:textId="77777777" w:rsidR="00AA22C2" w:rsidRPr="00646408" w:rsidRDefault="00AA22C2" w:rsidP="00982AF8">
            <w:pPr>
              <w:jc w:val="both"/>
              <w:rPr>
                <w:rFonts w:ascii="Arial" w:hAnsi="Arial" w:cs="Arial"/>
                <w:b/>
                <w:iCs/>
              </w:rPr>
            </w:pPr>
            <w:r w:rsidRPr="00646408">
              <w:rPr>
                <w:rFonts w:ascii="Arial" w:hAnsi="Arial" w:cs="Arial"/>
                <w:b/>
                <w:iCs/>
              </w:rPr>
              <w:t>Grace period</w:t>
            </w:r>
          </w:p>
        </w:tc>
        <w:tc>
          <w:tcPr>
            <w:tcW w:w="6741" w:type="dxa"/>
            <w:vAlign w:val="center"/>
          </w:tcPr>
          <w:p w14:paraId="0AC945E1" w14:textId="32481063" w:rsidR="00AA22C2" w:rsidRPr="00724BC1" w:rsidRDefault="003034D7" w:rsidP="00982AF8">
            <w:pPr>
              <w:pStyle w:val="ListParagraph"/>
              <w:numPr>
                <w:ilvl w:val="0"/>
                <w:numId w:val="14"/>
              </w:numPr>
              <w:rPr>
                <w:rFonts w:ascii="Arial" w:hAnsi="Arial" w:cs="Arial"/>
              </w:rPr>
            </w:pPr>
            <w:r>
              <w:rPr>
                <w:rFonts w:ascii="Arial" w:hAnsi="Arial" w:cs="Arial"/>
                <w:lang w:val="pl-PL"/>
              </w:rPr>
              <w:t>do 12 mjeseci</w:t>
            </w:r>
          </w:p>
        </w:tc>
      </w:tr>
      <w:tr w:rsidR="00AA22C2" w:rsidRPr="00646408" w14:paraId="3AF3611A" w14:textId="77777777" w:rsidTr="00982AF8">
        <w:trPr>
          <w:trHeight w:val="170"/>
        </w:trPr>
        <w:tc>
          <w:tcPr>
            <w:tcW w:w="2547" w:type="dxa"/>
            <w:tcBorders>
              <w:bottom w:val="single" w:sz="4" w:space="0" w:color="auto"/>
            </w:tcBorders>
            <w:shd w:val="clear" w:color="auto" w:fill="92D050"/>
            <w:vAlign w:val="center"/>
          </w:tcPr>
          <w:p w14:paraId="6CA35AEE" w14:textId="77777777" w:rsidR="00AA22C2" w:rsidRPr="00646408" w:rsidRDefault="00AA22C2"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51E45565"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3FACE420"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66B870B2" w14:textId="77777777" w:rsidR="00AA22C2" w:rsidRDefault="00AA22C2"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4CC84B08" w14:textId="77777777" w:rsidR="00AA22C2" w:rsidRPr="00724BC1" w:rsidRDefault="00AA22C2"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1E7D381F"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25E0EB34"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40ABEBAE" w14:textId="4175EF12"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AA22C2" w:rsidRPr="00646408" w14:paraId="2F7589EB" w14:textId="77777777" w:rsidTr="00982AF8">
        <w:trPr>
          <w:trHeight w:val="170"/>
        </w:trPr>
        <w:tc>
          <w:tcPr>
            <w:tcW w:w="2547" w:type="dxa"/>
            <w:tcBorders>
              <w:top w:val="single" w:sz="4" w:space="0" w:color="auto"/>
            </w:tcBorders>
            <w:shd w:val="clear" w:color="auto" w:fill="92D050"/>
            <w:vAlign w:val="center"/>
          </w:tcPr>
          <w:p w14:paraId="44DEC2CC" w14:textId="77777777" w:rsidR="00AA22C2" w:rsidRPr="00646408" w:rsidRDefault="00AA22C2"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30E3D52A" w14:textId="77777777" w:rsidR="00AA22C2" w:rsidRPr="00724BC1" w:rsidRDefault="00AA22C2"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AA22C2" w:rsidRPr="00646408" w14:paraId="6F0B5C6D" w14:textId="77777777" w:rsidTr="00982AF8">
        <w:trPr>
          <w:trHeight w:val="170"/>
        </w:trPr>
        <w:tc>
          <w:tcPr>
            <w:tcW w:w="2547" w:type="dxa"/>
            <w:shd w:val="clear" w:color="auto" w:fill="92D050"/>
            <w:vAlign w:val="center"/>
          </w:tcPr>
          <w:p w14:paraId="4B38D828" w14:textId="77777777" w:rsidR="00AA22C2" w:rsidRPr="00646408" w:rsidRDefault="00AA22C2"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5EC963ED" w14:textId="77777777" w:rsidR="00AA22C2" w:rsidRPr="00724BC1" w:rsidRDefault="00AA22C2"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AA22C2" w:rsidRPr="00646408" w14:paraId="6766784E" w14:textId="77777777" w:rsidTr="00982AF8">
        <w:trPr>
          <w:trHeight w:val="170"/>
        </w:trPr>
        <w:tc>
          <w:tcPr>
            <w:tcW w:w="2547" w:type="dxa"/>
            <w:shd w:val="clear" w:color="auto" w:fill="92D050"/>
            <w:vAlign w:val="center"/>
          </w:tcPr>
          <w:p w14:paraId="21E5BFEE" w14:textId="77777777" w:rsidR="00AA22C2" w:rsidRPr="00646408" w:rsidRDefault="00AA22C2"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0600CA88" w14:textId="77777777" w:rsidR="00AA22C2" w:rsidRPr="005B6425" w:rsidRDefault="00AA22C2" w:rsidP="00982AF8">
            <w:pPr>
              <w:pStyle w:val="ListParagraph"/>
              <w:numPr>
                <w:ilvl w:val="0"/>
                <w:numId w:val="15"/>
              </w:numPr>
              <w:rPr>
                <w:rFonts w:ascii="Arial" w:hAnsi="Arial" w:cs="Arial"/>
                <w:lang w:val="pl-PL"/>
              </w:rPr>
            </w:pPr>
            <w:r w:rsidRPr="005B6425">
              <w:rPr>
                <w:rFonts w:ascii="Arial" w:hAnsi="Arial" w:cs="Arial"/>
                <w:lang w:val="pl-PL"/>
              </w:rPr>
              <w:t>bez naknade za prijevremenu otplatu</w:t>
            </w:r>
          </w:p>
        </w:tc>
      </w:tr>
      <w:tr w:rsidR="00AA22C2" w:rsidRPr="00C55730" w14:paraId="579B4524" w14:textId="77777777" w:rsidTr="00982AF8">
        <w:trPr>
          <w:trHeight w:val="170"/>
        </w:trPr>
        <w:tc>
          <w:tcPr>
            <w:tcW w:w="2547" w:type="dxa"/>
            <w:shd w:val="clear" w:color="auto" w:fill="92D050"/>
            <w:vAlign w:val="center"/>
          </w:tcPr>
          <w:p w14:paraId="61222B51" w14:textId="77777777" w:rsidR="00AA22C2" w:rsidRPr="00646408" w:rsidRDefault="00AA22C2"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76E49A3D" w14:textId="77777777" w:rsidR="00AA22C2" w:rsidRPr="00F848D8" w:rsidRDefault="00AA22C2" w:rsidP="00982AF8">
            <w:pPr>
              <w:jc w:val="both"/>
              <w:rPr>
                <w:rFonts w:ascii="Arial" w:hAnsi="Arial" w:cs="Arial"/>
                <w:lang w:val="pl-PL"/>
              </w:rPr>
            </w:pPr>
            <w:r>
              <w:rPr>
                <w:rFonts w:ascii="Arial" w:hAnsi="Arial" w:cs="Arial"/>
                <w:lang w:val="pl-PL"/>
              </w:rPr>
              <w:t xml:space="preserve">Obavezno: </w:t>
            </w:r>
          </w:p>
          <w:p w14:paraId="3AFE11DE" w14:textId="77777777" w:rsidR="00AA22C2" w:rsidRPr="00F848D8" w:rsidRDefault="00AA22C2"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w:t>
            </w:r>
            <w:r>
              <w:rPr>
                <w:rFonts w:ascii="Arial" w:hAnsi="Arial" w:cs="Arial"/>
                <w:lang w:val="pl-PL"/>
              </w:rPr>
              <w:t xml:space="preserve"> korisnika kredita</w:t>
            </w:r>
            <w:r w:rsidRPr="00F848D8">
              <w:rPr>
                <w:rFonts w:ascii="Arial" w:hAnsi="Arial" w:cs="Arial"/>
                <w:lang w:val="pl-PL"/>
              </w:rPr>
              <w:t>,</w:t>
            </w:r>
          </w:p>
          <w:p w14:paraId="4000474B" w14:textId="77777777" w:rsidR="00AA22C2" w:rsidRPr="00F848D8" w:rsidRDefault="00AA22C2"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w:t>
            </w:r>
            <w:r>
              <w:rPr>
                <w:rFonts w:ascii="Arial" w:hAnsi="Arial" w:cs="Arial"/>
                <w:lang w:val="pl-PL"/>
              </w:rPr>
              <w:t xml:space="preserve"> korisnika kredita</w:t>
            </w:r>
            <w:r w:rsidRPr="00F848D8">
              <w:rPr>
                <w:rFonts w:ascii="Arial" w:hAnsi="Arial" w:cs="Arial"/>
                <w:lang w:val="pl-PL"/>
              </w:rPr>
              <w:t>,</w:t>
            </w:r>
          </w:p>
          <w:p w14:paraId="65BBD353" w14:textId="77777777" w:rsidR="00AA22C2" w:rsidRPr="00F848D8" w:rsidRDefault="00AA22C2" w:rsidP="00982AF8">
            <w:pPr>
              <w:pStyle w:val="ListParagraph"/>
              <w:jc w:val="both"/>
              <w:rPr>
                <w:rFonts w:ascii="Arial" w:hAnsi="Arial" w:cs="Arial"/>
                <w:lang w:val="pl-PL"/>
              </w:rPr>
            </w:pPr>
          </w:p>
          <w:p w14:paraId="71A6F123" w14:textId="77777777" w:rsidR="00AA22C2" w:rsidRPr="00646408" w:rsidRDefault="00AA22C2" w:rsidP="00982AF8">
            <w:pPr>
              <w:jc w:val="both"/>
              <w:rPr>
                <w:rFonts w:ascii="Arial" w:hAnsi="Arial" w:cs="Arial"/>
                <w:u w:val="single"/>
                <w:lang w:val="pl-PL"/>
              </w:rPr>
            </w:pPr>
            <w:r w:rsidRPr="00646408">
              <w:rPr>
                <w:rFonts w:ascii="Arial" w:hAnsi="Arial" w:cs="Arial"/>
                <w:u w:val="single"/>
                <w:lang w:val="pl-PL"/>
              </w:rPr>
              <w:t>i opciono:</w:t>
            </w:r>
          </w:p>
          <w:p w14:paraId="2C7DD1B0" w14:textId="77777777" w:rsidR="00AA22C2" w:rsidRDefault="00AA22C2" w:rsidP="00982AF8">
            <w:pPr>
              <w:pStyle w:val="ListParagraph"/>
              <w:numPr>
                <w:ilvl w:val="0"/>
                <w:numId w:val="16"/>
              </w:numPr>
              <w:jc w:val="both"/>
              <w:rPr>
                <w:rFonts w:ascii="Arial" w:hAnsi="Arial" w:cs="Arial"/>
                <w:lang w:val="pl-PL"/>
              </w:rPr>
            </w:pPr>
            <w:r>
              <w:rPr>
                <w:rFonts w:ascii="Arial" w:hAnsi="Arial" w:cs="Arial"/>
                <w:lang w:val="pl-PL"/>
              </w:rPr>
              <w:t>administrativna zabrana,</w:t>
            </w:r>
          </w:p>
          <w:p w14:paraId="71E21E15" w14:textId="77777777" w:rsidR="00AA22C2" w:rsidRDefault="00AA22C2"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0AA900F8" w14:textId="77777777" w:rsidR="00AA22C2" w:rsidRDefault="00AA22C2" w:rsidP="00982AF8">
            <w:pPr>
              <w:pStyle w:val="ListParagraph"/>
              <w:numPr>
                <w:ilvl w:val="0"/>
                <w:numId w:val="16"/>
              </w:numPr>
              <w:jc w:val="both"/>
              <w:rPr>
                <w:rFonts w:ascii="Arial" w:hAnsi="Arial" w:cs="Arial"/>
                <w:lang w:val="pl-PL"/>
              </w:rPr>
            </w:pPr>
            <w:r>
              <w:rPr>
                <w:rFonts w:ascii="Arial" w:hAnsi="Arial" w:cs="Arial"/>
                <w:lang w:val="pl-PL"/>
              </w:rPr>
              <w:t>sudužnik,</w:t>
            </w:r>
          </w:p>
          <w:p w14:paraId="1096EEF5" w14:textId="77777777" w:rsidR="00AA22C2" w:rsidRDefault="00AA22C2"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0959DDB6" w14:textId="77777777" w:rsidR="00AA22C2" w:rsidRPr="00F848D8" w:rsidRDefault="00AA22C2"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AA22C2" w:rsidRPr="00646408" w14:paraId="4BA6EF8A" w14:textId="77777777" w:rsidTr="00982AF8">
        <w:trPr>
          <w:trHeight w:val="170"/>
        </w:trPr>
        <w:tc>
          <w:tcPr>
            <w:tcW w:w="2547" w:type="dxa"/>
            <w:shd w:val="clear" w:color="auto" w:fill="92D050"/>
            <w:vAlign w:val="center"/>
          </w:tcPr>
          <w:p w14:paraId="7AB84E7E" w14:textId="77777777" w:rsidR="00AA22C2" w:rsidRPr="00646408" w:rsidRDefault="00AA22C2" w:rsidP="00982AF8">
            <w:pPr>
              <w:rPr>
                <w:rFonts w:ascii="Arial" w:hAnsi="Arial" w:cs="Arial"/>
                <w:b/>
                <w:iCs/>
              </w:rPr>
            </w:pPr>
            <w:r w:rsidRPr="00646408">
              <w:rPr>
                <w:rFonts w:ascii="Arial" w:hAnsi="Arial" w:cs="Arial"/>
                <w:b/>
                <w:iCs/>
              </w:rPr>
              <w:t>Valuta isplate</w:t>
            </w:r>
          </w:p>
        </w:tc>
        <w:tc>
          <w:tcPr>
            <w:tcW w:w="6741" w:type="dxa"/>
            <w:vAlign w:val="center"/>
          </w:tcPr>
          <w:p w14:paraId="0BA81E81" w14:textId="77777777" w:rsidR="00AA22C2" w:rsidRPr="00724BC1" w:rsidRDefault="00AA22C2" w:rsidP="00982AF8">
            <w:pPr>
              <w:pStyle w:val="ListParagraph"/>
              <w:numPr>
                <w:ilvl w:val="0"/>
                <w:numId w:val="15"/>
              </w:numPr>
              <w:rPr>
                <w:rFonts w:ascii="Arial" w:hAnsi="Arial" w:cs="Arial"/>
              </w:rPr>
            </w:pPr>
            <w:r>
              <w:rPr>
                <w:rFonts w:ascii="Arial" w:hAnsi="Arial" w:cs="Arial"/>
              </w:rPr>
              <w:t>euro</w:t>
            </w:r>
          </w:p>
        </w:tc>
      </w:tr>
    </w:tbl>
    <w:p w14:paraId="03E7EE84" w14:textId="77777777" w:rsidR="00AA22C2" w:rsidRDefault="00AA22C2" w:rsidP="0050471C">
      <w:pPr>
        <w:rPr>
          <w:rFonts w:ascii="Arial" w:hAnsi="Arial" w:cs="Arial"/>
          <w:lang w:val="sv-SE"/>
        </w:rPr>
      </w:pPr>
    </w:p>
    <w:p w14:paraId="74B351BF" w14:textId="77777777" w:rsidR="003034D7" w:rsidRDefault="003034D7" w:rsidP="0050471C">
      <w:pPr>
        <w:rPr>
          <w:rFonts w:ascii="Arial" w:hAnsi="Arial" w:cs="Arial"/>
          <w:lang w:val="sv-SE"/>
        </w:rPr>
      </w:pPr>
    </w:p>
    <w:p w14:paraId="1765C632" w14:textId="77777777" w:rsidR="003034D7" w:rsidRDefault="003034D7" w:rsidP="0050471C">
      <w:pPr>
        <w:rPr>
          <w:rFonts w:ascii="Arial" w:hAnsi="Arial" w:cs="Arial"/>
          <w:lang w:val="sv-SE"/>
        </w:rPr>
      </w:pPr>
    </w:p>
    <w:p w14:paraId="308F1D72" w14:textId="77777777" w:rsidR="003034D7" w:rsidRDefault="003034D7" w:rsidP="0050471C">
      <w:pPr>
        <w:rPr>
          <w:rFonts w:ascii="Arial" w:hAnsi="Arial" w:cs="Arial"/>
          <w:lang w:val="sv-SE"/>
        </w:rPr>
      </w:pPr>
    </w:p>
    <w:p w14:paraId="149CF04B" w14:textId="77777777" w:rsidR="003034D7" w:rsidRDefault="003034D7" w:rsidP="0050471C">
      <w:pPr>
        <w:rPr>
          <w:rFonts w:ascii="Arial" w:hAnsi="Arial" w:cs="Arial"/>
          <w:lang w:val="sv-SE"/>
        </w:rPr>
      </w:pPr>
    </w:p>
    <w:p w14:paraId="4EF2ACEB" w14:textId="77777777" w:rsidR="003034D7" w:rsidRDefault="003034D7" w:rsidP="0050471C">
      <w:pPr>
        <w:rPr>
          <w:rFonts w:ascii="Arial" w:hAnsi="Arial" w:cs="Arial"/>
          <w:lang w:val="sv-SE"/>
        </w:rPr>
      </w:pPr>
    </w:p>
    <w:p w14:paraId="190611BD" w14:textId="77777777" w:rsidR="003034D7" w:rsidRDefault="003034D7" w:rsidP="0050471C">
      <w:pPr>
        <w:rPr>
          <w:rFonts w:ascii="Arial"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3034D7" w:rsidRPr="00606AF1" w14:paraId="66C5EE7E" w14:textId="77777777" w:rsidTr="00982AF8">
        <w:trPr>
          <w:trHeight w:val="170"/>
        </w:trPr>
        <w:tc>
          <w:tcPr>
            <w:tcW w:w="9288" w:type="dxa"/>
            <w:gridSpan w:val="2"/>
            <w:shd w:val="clear" w:color="auto" w:fill="92D050"/>
          </w:tcPr>
          <w:p w14:paraId="41EAC64A" w14:textId="079C52CE" w:rsidR="003034D7" w:rsidRPr="00F848D8" w:rsidRDefault="003034D7" w:rsidP="00982AF8">
            <w:pPr>
              <w:pStyle w:val="ListParagraph"/>
              <w:numPr>
                <w:ilvl w:val="0"/>
                <w:numId w:val="17"/>
              </w:numPr>
              <w:jc w:val="center"/>
              <w:rPr>
                <w:rFonts w:ascii="Arial" w:hAnsi="Arial" w:cs="Arial"/>
                <w:b/>
                <w:lang w:val="sr-Latn-CS"/>
              </w:rPr>
            </w:pPr>
            <w:r>
              <w:rPr>
                <w:rFonts w:ascii="Arial" w:hAnsi="Arial" w:cs="Arial"/>
                <w:b/>
                <w:lang w:val="sr-Latn-CS"/>
              </w:rPr>
              <w:lastRenderedPageBreak/>
              <w:t>Kredit za obrtna sredstva / likvidnost – fizička lica</w:t>
            </w:r>
          </w:p>
        </w:tc>
      </w:tr>
      <w:tr w:rsidR="003034D7" w:rsidRPr="00646408" w14:paraId="6BA2DAF3" w14:textId="77777777" w:rsidTr="00982AF8">
        <w:trPr>
          <w:trHeight w:val="170"/>
        </w:trPr>
        <w:tc>
          <w:tcPr>
            <w:tcW w:w="2547" w:type="dxa"/>
            <w:shd w:val="clear" w:color="auto" w:fill="92D050"/>
            <w:vAlign w:val="center"/>
          </w:tcPr>
          <w:p w14:paraId="525B459E" w14:textId="77777777" w:rsidR="003034D7" w:rsidRPr="00646408" w:rsidRDefault="003034D7" w:rsidP="00982AF8">
            <w:pPr>
              <w:jc w:val="both"/>
              <w:rPr>
                <w:rFonts w:ascii="Arial" w:hAnsi="Arial" w:cs="Arial"/>
                <w:b/>
                <w:iCs/>
                <w:lang w:val="pl-PL"/>
              </w:rPr>
            </w:pPr>
            <w:r w:rsidRPr="00646408">
              <w:rPr>
                <w:rFonts w:ascii="Arial" w:hAnsi="Arial" w:cs="Arial"/>
                <w:b/>
                <w:iCs/>
                <w:lang w:val="pl-PL"/>
              </w:rPr>
              <w:t>Svrha</w:t>
            </w:r>
          </w:p>
        </w:tc>
        <w:tc>
          <w:tcPr>
            <w:tcW w:w="6741" w:type="dxa"/>
            <w:vAlign w:val="center"/>
          </w:tcPr>
          <w:p w14:paraId="128AA32E" w14:textId="0E3033D3" w:rsidR="00AB1B4C" w:rsidRPr="00AB1B4C" w:rsidRDefault="00AB1B4C" w:rsidP="00AB1B4C">
            <w:pPr>
              <w:pStyle w:val="ListParagraph"/>
              <w:numPr>
                <w:ilvl w:val="0"/>
                <w:numId w:val="12"/>
              </w:numPr>
              <w:ind w:right="114"/>
              <w:rPr>
                <w:rFonts w:ascii="Arial" w:hAnsi="Arial" w:cs="Arial"/>
                <w:lang w:val="sv-SE"/>
              </w:rPr>
            </w:pPr>
            <w:r w:rsidRPr="00AB1B4C">
              <w:rPr>
                <w:rFonts w:ascii="Arial" w:hAnsi="Arial" w:cs="Arial"/>
                <w:lang w:val="sv-SE"/>
              </w:rPr>
              <w:t>Plaćanje obaveza</w:t>
            </w:r>
          </w:p>
        </w:tc>
      </w:tr>
      <w:tr w:rsidR="003034D7" w:rsidRPr="00646408" w14:paraId="2C98D73F" w14:textId="77777777" w:rsidTr="00982AF8">
        <w:trPr>
          <w:trHeight w:val="170"/>
        </w:trPr>
        <w:tc>
          <w:tcPr>
            <w:tcW w:w="2547" w:type="dxa"/>
            <w:shd w:val="clear" w:color="auto" w:fill="92D050"/>
            <w:vAlign w:val="center"/>
          </w:tcPr>
          <w:p w14:paraId="61B681CE" w14:textId="77777777" w:rsidR="003034D7" w:rsidRPr="00646408" w:rsidRDefault="003034D7"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319E9A79" w14:textId="77777777" w:rsidR="003034D7" w:rsidRPr="00606AF1" w:rsidRDefault="003034D7"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20.000,00 </w:t>
            </w:r>
            <w:proofErr w:type="spellStart"/>
            <w:r>
              <w:rPr>
                <w:rFonts w:ascii="Arial" w:hAnsi="Arial" w:cs="Arial"/>
              </w:rPr>
              <w:t>eura</w:t>
            </w:r>
            <w:proofErr w:type="spellEnd"/>
            <w:r>
              <w:rPr>
                <w:rFonts w:ascii="Arial" w:hAnsi="Arial" w:cs="Arial"/>
              </w:rPr>
              <w:t xml:space="preserve"> </w:t>
            </w:r>
          </w:p>
        </w:tc>
      </w:tr>
      <w:tr w:rsidR="003034D7" w:rsidRPr="00646408" w14:paraId="5D5AF38D" w14:textId="77777777" w:rsidTr="00982AF8">
        <w:trPr>
          <w:trHeight w:val="170"/>
        </w:trPr>
        <w:tc>
          <w:tcPr>
            <w:tcW w:w="2547" w:type="dxa"/>
            <w:shd w:val="clear" w:color="auto" w:fill="92D050"/>
            <w:vAlign w:val="center"/>
          </w:tcPr>
          <w:p w14:paraId="7E8643B4" w14:textId="77777777" w:rsidR="003034D7" w:rsidRPr="00646408" w:rsidRDefault="003034D7" w:rsidP="00982AF8">
            <w:pPr>
              <w:jc w:val="both"/>
              <w:rPr>
                <w:rFonts w:ascii="Arial" w:hAnsi="Arial" w:cs="Arial"/>
                <w:b/>
                <w:iCs/>
              </w:rPr>
            </w:pPr>
            <w:r w:rsidRPr="00646408">
              <w:rPr>
                <w:rFonts w:ascii="Arial" w:hAnsi="Arial" w:cs="Arial"/>
                <w:b/>
                <w:iCs/>
              </w:rPr>
              <w:t>Rok</w:t>
            </w:r>
          </w:p>
        </w:tc>
        <w:tc>
          <w:tcPr>
            <w:tcW w:w="6741" w:type="dxa"/>
            <w:vAlign w:val="center"/>
          </w:tcPr>
          <w:p w14:paraId="7FE05CF4" w14:textId="2DE0DBC9" w:rsidR="003034D7" w:rsidRPr="00724BC1" w:rsidRDefault="003034D7" w:rsidP="00982AF8">
            <w:pPr>
              <w:pStyle w:val="ListParagraph"/>
              <w:numPr>
                <w:ilvl w:val="0"/>
                <w:numId w:val="14"/>
              </w:numPr>
              <w:rPr>
                <w:rFonts w:ascii="Arial" w:hAnsi="Arial" w:cs="Arial"/>
              </w:rPr>
            </w:pPr>
            <w:r>
              <w:rPr>
                <w:rFonts w:ascii="Arial" w:hAnsi="Arial" w:cs="Arial"/>
              </w:rPr>
              <w:t xml:space="preserve">do 72 </w:t>
            </w:r>
            <w:proofErr w:type="spellStart"/>
            <w:r>
              <w:rPr>
                <w:rFonts w:ascii="Arial" w:hAnsi="Arial" w:cs="Arial"/>
              </w:rPr>
              <w:t>mjeseca</w:t>
            </w:r>
            <w:proofErr w:type="spellEnd"/>
          </w:p>
        </w:tc>
      </w:tr>
      <w:tr w:rsidR="003034D7" w:rsidRPr="00646408" w14:paraId="19D47C92" w14:textId="77777777" w:rsidTr="00982AF8">
        <w:trPr>
          <w:trHeight w:val="170"/>
        </w:trPr>
        <w:tc>
          <w:tcPr>
            <w:tcW w:w="2547" w:type="dxa"/>
            <w:shd w:val="clear" w:color="auto" w:fill="92D050"/>
            <w:vAlign w:val="center"/>
          </w:tcPr>
          <w:p w14:paraId="053E4C41" w14:textId="77777777" w:rsidR="003034D7" w:rsidRPr="00646408" w:rsidRDefault="003034D7" w:rsidP="00982AF8">
            <w:pPr>
              <w:jc w:val="both"/>
              <w:rPr>
                <w:rFonts w:ascii="Arial" w:hAnsi="Arial" w:cs="Arial"/>
                <w:b/>
                <w:iCs/>
              </w:rPr>
            </w:pPr>
            <w:r w:rsidRPr="00646408">
              <w:rPr>
                <w:rFonts w:ascii="Arial" w:hAnsi="Arial" w:cs="Arial"/>
                <w:b/>
                <w:iCs/>
              </w:rPr>
              <w:t>Grace period</w:t>
            </w:r>
          </w:p>
        </w:tc>
        <w:tc>
          <w:tcPr>
            <w:tcW w:w="6741" w:type="dxa"/>
            <w:vAlign w:val="center"/>
          </w:tcPr>
          <w:p w14:paraId="42001FE5" w14:textId="77777777" w:rsidR="003034D7" w:rsidRPr="00724BC1" w:rsidRDefault="003034D7" w:rsidP="00982AF8">
            <w:pPr>
              <w:pStyle w:val="ListParagraph"/>
              <w:numPr>
                <w:ilvl w:val="0"/>
                <w:numId w:val="14"/>
              </w:numPr>
              <w:rPr>
                <w:rFonts w:ascii="Arial" w:hAnsi="Arial" w:cs="Arial"/>
              </w:rPr>
            </w:pPr>
            <w:r>
              <w:rPr>
                <w:rFonts w:ascii="Arial" w:hAnsi="Arial" w:cs="Arial"/>
                <w:lang w:val="pl-PL"/>
              </w:rPr>
              <w:t>bez grace perioda</w:t>
            </w:r>
          </w:p>
        </w:tc>
      </w:tr>
      <w:tr w:rsidR="003034D7" w:rsidRPr="00646408" w14:paraId="1AD9E4FE" w14:textId="77777777" w:rsidTr="00982AF8">
        <w:trPr>
          <w:trHeight w:val="170"/>
        </w:trPr>
        <w:tc>
          <w:tcPr>
            <w:tcW w:w="2547" w:type="dxa"/>
            <w:tcBorders>
              <w:bottom w:val="single" w:sz="4" w:space="0" w:color="auto"/>
            </w:tcBorders>
            <w:shd w:val="clear" w:color="auto" w:fill="92D050"/>
            <w:vAlign w:val="center"/>
          </w:tcPr>
          <w:p w14:paraId="07BBA17E" w14:textId="77777777" w:rsidR="003034D7" w:rsidRPr="00646408" w:rsidRDefault="003034D7" w:rsidP="00982AF8">
            <w:pPr>
              <w:jc w:val="both"/>
              <w:rPr>
                <w:rFonts w:ascii="Arial" w:hAnsi="Arial" w:cs="Arial"/>
                <w:b/>
                <w:iCs/>
              </w:rPr>
            </w:pPr>
            <w:proofErr w:type="spellStart"/>
            <w:r w:rsidRPr="00646408">
              <w:rPr>
                <w:rFonts w:ascii="Arial" w:hAnsi="Arial" w:cs="Arial"/>
                <w:b/>
                <w:iCs/>
              </w:rPr>
              <w:t>Otplata</w:t>
            </w:r>
            <w:proofErr w:type="spellEnd"/>
          </w:p>
        </w:tc>
        <w:tc>
          <w:tcPr>
            <w:tcW w:w="6741" w:type="dxa"/>
            <w:vAlign w:val="center"/>
          </w:tcPr>
          <w:p w14:paraId="442F17F2" w14:textId="77777777" w:rsidR="003034D7" w:rsidRDefault="003034D7" w:rsidP="00982AF8">
            <w:pPr>
              <w:pStyle w:val="ListParagraph"/>
              <w:numPr>
                <w:ilvl w:val="0"/>
                <w:numId w:val="14"/>
              </w:numPr>
              <w:rPr>
                <w:rFonts w:ascii="Arial" w:hAnsi="Arial" w:cs="Arial"/>
              </w:rPr>
            </w:pPr>
            <w:proofErr w:type="spellStart"/>
            <w:r>
              <w:rPr>
                <w:rFonts w:ascii="Arial" w:hAnsi="Arial" w:cs="Arial"/>
              </w:rPr>
              <w:t>Jednaki</w:t>
            </w:r>
            <w:proofErr w:type="spellEnd"/>
            <w:r>
              <w:rPr>
                <w:rFonts w:ascii="Arial" w:hAnsi="Arial" w:cs="Arial"/>
              </w:rPr>
              <w:t xml:space="preserve"> </w:t>
            </w:r>
            <w:proofErr w:type="spellStart"/>
            <w:r>
              <w:rPr>
                <w:rFonts w:ascii="Arial" w:hAnsi="Arial" w:cs="Arial"/>
              </w:rPr>
              <w:t>mjesečni</w:t>
            </w:r>
            <w:proofErr w:type="spellEnd"/>
            <w:r>
              <w:rPr>
                <w:rFonts w:ascii="Arial" w:hAnsi="Arial" w:cs="Arial"/>
              </w:rPr>
              <w:t xml:space="preserve"> </w:t>
            </w:r>
            <w:proofErr w:type="spellStart"/>
            <w:r>
              <w:rPr>
                <w:rFonts w:ascii="Arial" w:hAnsi="Arial" w:cs="Arial"/>
              </w:rPr>
              <w:t>anuiteti</w:t>
            </w:r>
            <w:proofErr w:type="spellEnd"/>
          </w:p>
          <w:p w14:paraId="5DB66917" w14:textId="77777777" w:rsidR="003034D7" w:rsidRDefault="003034D7" w:rsidP="00982AF8">
            <w:pPr>
              <w:pStyle w:val="ListParagraph"/>
              <w:numPr>
                <w:ilvl w:val="0"/>
                <w:numId w:val="14"/>
              </w:numPr>
              <w:rPr>
                <w:rFonts w:ascii="Arial" w:hAnsi="Arial" w:cs="Arial"/>
              </w:rPr>
            </w:pPr>
            <w:proofErr w:type="spellStart"/>
            <w:r>
              <w:rPr>
                <w:rFonts w:ascii="Arial" w:hAnsi="Arial" w:cs="Arial"/>
              </w:rPr>
              <w:t>Nestandardne</w:t>
            </w:r>
            <w:proofErr w:type="spellEnd"/>
            <w:r>
              <w:rPr>
                <w:rFonts w:ascii="Arial" w:hAnsi="Arial" w:cs="Arial"/>
              </w:rPr>
              <w:t xml:space="preserve"> </w:t>
            </w:r>
            <w:proofErr w:type="spellStart"/>
            <w:r>
              <w:rPr>
                <w:rFonts w:ascii="Arial" w:hAnsi="Arial" w:cs="Arial"/>
              </w:rPr>
              <w:t>mjesečne</w:t>
            </w:r>
            <w:proofErr w:type="spellEnd"/>
            <w:r>
              <w:rPr>
                <w:rFonts w:ascii="Arial" w:hAnsi="Arial" w:cs="Arial"/>
              </w:rPr>
              <w:t xml:space="preserve"> rate</w:t>
            </w:r>
          </w:p>
          <w:p w14:paraId="39EA90D1" w14:textId="77777777" w:rsidR="003034D7" w:rsidRDefault="003034D7" w:rsidP="00982AF8">
            <w:pPr>
              <w:pStyle w:val="ListParagraph"/>
              <w:numPr>
                <w:ilvl w:val="0"/>
                <w:numId w:val="14"/>
              </w:numPr>
              <w:rPr>
                <w:rFonts w:ascii="Arial" w:hAnsi="Arial" w:cs="Arial"/>
              </w:rPr>
            </w:pPr>
            <w:proofErr w:type="spellStart"/>
            <w:r>
              <w:rPr>
                <w:rFonts w:ascii="Arial" w:hAnsi="Arial" w:cs="Arial"/>
              </w:rPr>
              <w:t>Sezonska</w:t>
            </w:r>
            <w:proofErr w:type="spellEnd"/>
            <w:r>
              <w:rPr>
                <w:rFonts w:ascii="Arial" w:hAnsi="Arial" w:cs="Arial"/>
              </w:rPr>
              <w:t xml:space="preserve"> </w:t>
            </w:r>
            <w:proofErr w:type="spellStart"/>
            <w:r>
              <w:rPr>
                <w:rFonts w:ascii="Arial" w:hAnsi="Arial" w:cs="Arial"/>
              </w:rPr>
              <w:t>otplata</w:t>
            </w:r>
            <w:proofErr w:type="spellEnd"/>
          </w:p>
          <w:p w14:paraId="76C26642" w14:textId="77777777" w:rsidR="003034D7" w:rsidRPr="00724BC1" w:rsidRDefault="003034D7" w:rsidP="00982AF8">
            <w:pPr>
              <w:pStyle w:val="ListParagraph"/>
              <w:numPr>
                <w:ilvl w:val="0"/>
                <w:numId w:val="14"/>
              </w:numPr>
              <w:rPr>
                <w:rFonts w:ascii="Arial" w:hAnsi="Arial" w:cs="Arial"/>
              </w:rPr>
            </w:pPr>
            <w:proofErr w:type="spellStart"/>
            <w:r>
              <w:rPr>
                <w:rFonts w:ascii="Arial" w:hAnsi="Arial" w:cs="Arial"/>
              </w:rPr>
              <w:t>Jednokratna</w:t>
            </w:r>
            <w:proofErr w:type="spellEnd"/>
            <w:r>
              <w:rPr>
                <w:rFonts w:ascii="Arial" w:hAnsi="Arial" w:cs="Arial"/>
              </w:rPr>
              <w:t xml:space="preserve"> </w:t>
            </w:r>
            <w:proofErr w:type="spellStart"/>
            <w:r>
              <w:rPr>
                <w:rFonts w:ascii="Arial" w:hAnsi="Arial" w:cs="Arial"/>
              </w:rPr>
              <w:t>otplata</w:t>
            </w:r>
            <w:proofErr w:type="spellEnd"/>
            <w:r>
              <w:rPr>
                <w:rFonts w:ascii="Arial" w:hAnsi="Arial" w:cs="Arial"/>
              </w:rPr>
              <w:t xml:space="preserve"> </w:t>
            </w:r>
          </w:p>
        </w:tc>
      </w:tr>
      <w:tr w:rsidR="00157211" w:rsidRPr="00646408" w14:paraId="0F5C2CB5" w14:textId="77777777" w:rsidTr="00982AF8">
        <w:tblPrEx>
          <w:tblBorders>
            <w:insideH w:val="none" w:sz="0" w:space="0" w:color="auto"/>
            <w:insideV w:val="none" w:sz="0" w:space="0" w:color="auto"/>
          </w:tblBorders>
        </w:tblPrEx>
        <w:trPr>
          <w:trHeight w:val="170"/>
        </w:trPr>
        <w:tc>
          <w:tcPr>
            <w:tcW w:w="2547" w:type="dxa"/>
            <w:tcBorders>
              <w:top w:val="single" w:sz="4" w:space="0" w:color="auto"/>
              <w:bottom w:val="single" w:sz="4" w:space="0" w:color="auto"/>
              <w:right w:val="single" w:sz="4" w:space="0" w:color="auto"/>
            </w:tcBorders>
            <w:shd w:val="clear" w:color="auto" w:fill="92D050"/>
            <w:vAlign w:val="center"/>
          </w:tcPr>
          <w:p w14:paraId="3432B738" w14:textId="77777777" w:rsidR="00157211" w:rsidRPr="00646408" w:rsidRDefault="00157211" w:rsidP="00157211">
            <w:pPr>
              <w:tabs>
                <w:tab w:val="center" w:pos="4320"/>
                <w:tab w:val="right" w:pos="8640"/>
              </w:tabs>
              <w:jc w:val="both"/>
              <w:rPr>
                <w:rFonts w:ascii="Arial" w:hAnsi="Arial" w:cs="Arial"/>
                <w:b/>
                <w:iCs/>
              </w:rPr>
            </w:pPr>
            <w:proofErr w:type="spellStart"/>
            <w:r w:rsidRPr="00646408">
              <w:rPr>
                <w:rFonts w:ascii="Arial" w:hAnsi="Arial" w:cs="Arial"/>
                <w:b/>
                <w:iCs/>
              </w:rPr>
              <w:t>Kamatna</w:t>
            </w:r>
            <w:proofErr w:type="spellEnd"/>
            <w:r w:rsidRPr="00646408">
              <w:rPr>
                <w:rFonts w:ascii="Arial" w:hAnsi="Arial" w:cs="Arial"/>
                <w:b/>
                <w:iCs/>
              </w:rPr>
              <w:t xml:space="preserve"> </w:t>
            </w:r>
            <w:proofErr w:type="spellStart"/>
            <w:r w:rsidRPr="00646408">
              <w:rPr>
                <w:rFonts w:ascii="Arial" w:hAnsi="Arial" w:cs="Arial"/>
                <w:b/>
                <w:iCs/>
              </w:rPr>
              <w:t>stopa</w:t>
            </w:r>
            <w:proofErr w:type="spellEnd"/>
            <w:r>
              <w:rPr>
                <w:rFonts w:ascii="Arial" w:hAnsi="Arial" w:cs="Arial"/>
                <w:b/>
                <w:iCs/>
              </w:rPr>
              <w:t xml:space="preserve"> </w:t>
            </w:r>
            <w:r w:rsidRPr="00646408">
              <w:rPr>
                <w:rFonts w:ascii="Arial" w:hAnsi="Arial" w:cs="Arial"/>
                <w:b/>
                <w:iCs/>
              </w:rPr>
              <w:t>(</w:t>
            </w:r>
            <w:proofErr w:type="spellStart"/>
            <w:r w:rsidRPr="00646408">
              <w:rPr>
                <w:rFonts w:ascii="Arial" w:hAnsi="Arial" w:cs="Arial"/>
                <w:b/>
                <w:iCs/>
              </w:rPr>
              <w:t>fiksna</w:t>
            </w:r>
            <w:proofErr w:type="spellEnd"/>
            <w:r w:rsidRPr="00646408">
              <w:rPr>
                <w:rFonts w:ascii="Arial" w:hAnsi="Arial" w:cs="Arial"/>
                <w:b/>
                <w:iCs/>
              </w:rPr>
              <w:t>)</w:t>
            </w:r>
          </w:p>
        </w:tc>
        <w:tc>
          <w:tcPr>
            <w:tcW w:w="6741" w:type="dxa"/>
            <w:tcBorders>
              <w:left w:val="single" w:sz="4" w:space="0" w:color="auto"/>
            </w:tcBorders>
            <w:vAlign w:val="center"/>
          </w:tcPr>
          <w:p w14:paraId="18ABBC1C" w14:textId="318E5388" w:rsidR="00157211" w:rsidRPr="00724BC1" w:rsidRDefault="00157211" w:rsidP="00157211">
            <w:pPr>
              <w:pStyle w:val="ListParagraph"/>
              <w:numPr>
                <w:ilvl w:val="0"/>
                <w:numId w:val="15"/>
              </w:numPr>
              <w:tabs>
                <w:tab w:val="center" w:pos="4320"/>
                <w:tab w:val="right" w:pos="8640"/>
              </w:tabs>
              <w:rPr>
                <w:rFonts w:ascii="Arial" w:hAnsi="Arial" w:cs="Arial"/>
                <w:bCs/>
              </w:rPr>
            </w:pPr>
            <w:proofErr w:type="spellStart"/>
            <w:r w:rsidRPr="00C55730">
              <w:rPr>
                <w:rFonts w:ascii="Arial" w:hAnsi="Arial" w:cs="Arial"/>
                <w:bCs/>
              </w:rPr>
              <w:t>Kamatna</w:t>
            </w:r>
            <w:proofErr w:type="spellEnd"/>
            <w:r w:rsidRPr="00C55730">
              <w:rPr>
                <w:rFonts w:ascii="Arial" w:hAnsi="Arial" w:cs="Arial"/>
                <w:bCs/>
              </w:rPr>
              <w:t xml:space="preserve"> </w:t>
            </w:r>
            <w:proofErr w:type="spellStart"/>
            <w:r w:rsidRPr="00C55730">
              <w:rPr>
                <w:rFonts w:ascii="Arial" w:hAnsi="Arial" w:cs="Arial"/>
                <w:bCs/>
              </w:rPr>
              <w:t>stopa</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rata se </w:t>
            </w:r>
            <w:proofErr w:type="spellStart"/>
            <w:r w:rsidRPr="00C55730">
              <w:rPr>
                <w:rFonts w:ascii="Arial" w:hAnsi="Arial" w:cs="Arial"/>
                <w:bCs/>
              </w:rPr>
              <w:t>određuju</w:t>
            </w:r>
            <w:proofErr w:type="spellEnd"/>
            <w:r w:rsidRPr="00C55730">
              <w:rPr>
                <w:rFonts w:ascii="Arial" w:hAnsi="Arial" w:cs="Arial"/>
                <w:bCs/>
              </w:rPr>
              <w:t xml:space="preserve"> </w:t>
            </w:r>
            <w:proofErr w:type="spellStart"/>
            <w:r w:rsidRPr="00C55730">
              <w:rPr>
                <w:rFonts w:ascii="Arial" w:hAnsi="Arial" w:cs="Arial"/>
                <w:bCs/>
              </w:rPr>
              <w:t>prema</w:t>
            </w:r>
            <w:proofErr w:type="spellEnd"/>
            <w:r w:rsidRPr="00C55730">
              <w:rPr>
                <w:rFonts w:ascii="Arial" w:hAnsi="Arial" w:cs="Arial"/>
                <w:bCs/>
              </w:rPr>
              <w:t xml:space="preserve"> </w:t>
            </w:r>
            <w:proofErr w:type="spellStart"/>
            <w:r w:rsidRPr="00C55730">
              <w:rPr>
                <w:rFonts w:ascii="Arial" w:hAnsi="Arial" w:cs="Arial"/>
                <w:bCs/>
              </w:rPr>
              <w:t>kreditnoj</w:t>
            </w:r>
            <w:proofErr w:type="spellEnd"/>
            <w:r w:rsidRPr="00C55730">
              <w:rPr>
                <w:rFonts w:ascii="Arial" w:hAnsi="Arial" w:cs="Arial"/>
                <w:bCs/>
              </w:rPr>
              <w:t xml:space="preserve"> </w:t>
            </w:r>
            <w:proofErr w:type="spellStart"/>
            <w:r w:rsidRPr="00C55730">
              <w:rPr>
                <w:rFonts w:ascii="Arial" w:hAnsi="Arial" w:cs="Arial"/>
                <w:bCs/>
              </w:rPr>
              <w:t>sposobnosti</w:t>
            </w:r>
            <w:proofErr w:type="spellEnd"/>
            <w:r w:rsidRPr="00C55730">
              <w:rPr>
                <w:rFonts w:ascii="Arial" w:hAnsi="Arial" w:cs="Arial"/>
                <w:bCs/>
              </w:rPr>
              <w:t xml:space="preserve"> </w:t>
            </w:r>
            <w:proofErr w:type="spellStart"/>
            <w:r w:rsidRPr="00C55730">
              <w:rPr>
                <w:rFonts w:ascii="Arial" w:hAnsi="Arial" w:cs="Arial"/>
                <w:bCs/>
              </w:rPr>
              <w:t>i</w:t>
            </w:r>
            <w:proofErr w:type="spellEnd"/>
            <w:r w:rsidRPr="00C55730">
              <w:rPr>
                <w:rFonts w:ascii="Arial" w:hAnsi="Arial" w:cs="Arial"/>
                <w:bCs/>
              </w:rPr>
              <w:t xml:space="preserve"> </w:t>
            </w:r>
            <w:proofErr w:type="spellStart"/>
            <w:r w:rsidRPr="00C55730">
              <w:rPr>
                <w:rFonts w:ascii="Arial" w:hAnsi="Arial" w:cs="Arial"/>
                <w:bCs/>
              </w:rPr>
              <w:t>potrebama</w:t>
            </w:r>
            <w:proofErr w:type="spellEnd"/>
            <w:r w:rsidRPr="00C55730">
              <w:rPr>
                <w:rFonts w:ascii="Arial" w:hAnsi="Arial" w:cs="Arial"/>
                <w:bCs/>
              </w:rPr>
              <w:t xml:space="preserve"> </w:t>
            </w:r>
            <w:proofErr w:type="spellStart"/>
            <w:r w:rsidRPr="00C55730">
              <w:rPr>
                <w:rFonts w:ascii="Arial" w:hAnsi="Arial" w:cs="Arial"/>
                <w:bCs/>
              </w:rPr>
              <w:t>klijenta</w:t>
            </w:r>
            <w:proofErr w:type="spellEnd"/>
          </w:p>
        </w:tc>
      </w:tr>
      <w:tr w:rsidR="003034D7" w:rsidRPr="00646408" w14:paraId="03E93677" w14:textId="77777777" w:rsidTr="00982AF8">
        <w:trPr>
          <w:trHeight w:val="170"/>
        </w:trPr>
        <w:tc>
          <w:tcPr>
            <w:tcW w:w="2547" w:type="dxa"/>
            <w:tcBorders>
              <w:top w:val="single" w:sz="4" w:space="0" w:color="auto"/>
            </w:tcBorders>
            <w:shd w:val="clear" w:color="auto" w:fill="92D050"/>
            <w:vAlign w:val="center"/>
          </w:tcPr>
          <w:p w14:paraId="5E2BC783" w14:textId="77777777" w:rsidR="003034D7" w:rsidRPr="00646408" w:rsidRDefault="003034D7" w:rsidP="00982AF8">
            <w:pPr>
              <w:jc w:val="both"/>
              <w:rPr>
                <w:rFonts w:ascii="Arial" w:hAnsi="Arial" w:cs="Arial"/>
                <w:b/>
                <w:iCs/>
              </w:rPr>
            </w:pPr>
            <w:r w:rsidRPr="00646408">
              <w:rPr>
                <w:rFonts w:ascii="Arial" w:hAnsi="Arial" w:cs="Arial"/>
                <w:b/>
                <w:iCs/>
              </w:rPr>
              <w:t xml:space="preserve">Metod </w:t>
            </w:r>
            <w:proofErr w:type="spellStart"/>
            <w:r w:rsidRPr="00646408">
              <w:rPr>
                <w:rFonts w:ascii="Arial" w:hAnsi="Arial" w:cs="Arial"/>
                <w:b/>
                <w:iCs/>
              </w:rPr>
              <w:t>obračuna</w:t>
            </w:r>
            <w:proofErr w:type="spellEnd"/>
            <w:r w:rsidRPr="00646408">
              <w:rPr>
                <w:rFonts w:ascii="Arial" w:hAnsi="Arial" w:cs="Arial"/>
                <w:b/>
                <w:iCs/>
              </w:rPr>
              <w:t xml:space="preserve"> </w:t>
            </w:r>
            <w:proofErr w:type="spellStart"/>
            <w:r w:rsidRPr="00646408">
              <w:rPr>
                <w:rFonts w:ascii="Arial" w:hAnsi="Arial" w:cs="Arial"/>
                <w:b/>
                <w:iCs/>
              </w:rPr>
              <w:t>kamate</w:t>
            </w:r>
            <w:proofErr w:type="spellEnd"/>
          </w:p>
        </w:tc>
        <w:tc>
          <w:tcPr>
            <w:tcW w:w="6741" w:type="dxa"/>
            <w:vAlign w:val="center"/>
          </w:tcPr>
          <w:p w14:paraId="5091C96D" w14:textId="77777777" w:rsidR="003034D7" w:rsidRPr="00724BC1" w:rsidRDefault="003034D7" w:rsidP="00982AF8">
            <w:pPr>
              <w:pStyle w:val="ListParagraph"/>
              <w:numPr>
                <w:ilvl w:val="0"/>
                <w:numId w:val="15"/>
              </w:numPr>
              <w:rPr>
                <w:rFonts w:ascii="Arial" w:hAnsi="Arial" w:cs="Arial"/>
                <w:b/>
                <w:lang w:val="pl-PL"/>
              </w:rPr>
            </w:pPr>
            <w:r w:rsidRPr="00724BC1">
              <w:rPr>
                <w:rFonts w:ascii="Arial" w:hAnsi="Arial" w:cs="Arial"/>
                <w:lang w:val="pl-PL"/>
              </w:rPr>
              <w:t>proporcionalni metod obračuna kamate</w:t>
            </w:r>
          </w:p>
        </w:tc>
      </w:tr>
      <w:tr w:rsidR="003034D7" w:rsidRPr="00646408" w14:paraId="6C0F3743" w14:textId="77777777" w:rsidTr="00982AF8">
        <w:trPr>
          <w:trHeight w:val="170"/>
        </w:trPr>
        <w:tc>
          <w:tcPr>
            <w:tcW w:w="2547" w:type="dxa"/>
            <w:shd w:val="clear" w:color="auto" w:fill="92D050"/>
            <w:vAlign w:val="center"/>
          </w:tcPr>
          <w:p w14:paraId="24DB1ADF" w14:textId="77777777" w:rsidR="003034D7" w:rsidRPr="00646408" w:rsidRDefault="003034D7" w:rsidP="00982AF8">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obradu</w:t>
            </w:r>
            <w:proofErr w:type="spellEnd"/>
            <w:r>
              <w:rPr>
                <w:rFonts w:ascii="Arial" w:hAnsi="Arial" w:cs="Arial"/>
                <w:b/>
                <w:iCs/>
              </w:rPr>
              <w:t xml:space="preserve"> </w:t>
            </w:r>
            <w:proofErr w:type="spellStart"/>
            <w:r>
              <w:rPr>
                <w:rFonts w:ascii="Arial" w:hAnsi="Arial" w:cs="Arial"/>
                <w:b/>
                <w:iCs/>
              </w:rPr>
              <w:t>kredita</w:t>
            </w:r>
            <w:proofErr w:type="spellEnd"/>
            <w:r>
              <w:rPr>
                <w:rFonts w:ascii="Arial" w:hAnsi="Arial" w:cs="Arial"/>
                <w:b/>
                <w:iCs/>
              </w:rPr>
              <w:t xml:space="preserve"> </w:t>
            </w:r>
          </w:p>
        </w:tc>
        <w:tc>
          <w:tcPr>
            <w:tcW w:w="6741" w:type="dxa"/>
            <w:vAlign w:val="center"/>
          </w:tcPr>
          <w:p w14:paraId="04A293DD" w14:textId="77777777" w:rsidR="003034D7" w:rsidRPr="00724BC1" w:rsidRDefault="003034D7" w:rsidP="00982AF8">
            <w:pPr>
              <w:pStyle w:val="ListParagraph"/>
              <w:numPr>
                <w:ilvl w:val="0"/>
                <w:numId w:val="15"/>
              </w:numPr>
              <w:rPr>
                <w:rFonts w:ascii="Arial" w:hAnsi="Arial" w:cs="Arial"/>
                <w:b/>
                <w:lang w:val="pl-PL"/>
              </w:rPr>
            </w:pPr>
            <w:r>
              <w:rPr>
                <w:rFonts w:ascii="Arial" w:hAnsi="Arial" w:cs="Arial"/>
                <w:lang w:val="pl-PL"/>
              </w:rPr>
              <w:t xml:space="preserve">bez naknade za obradu kredita </w:t>
            </w:r>
          </w:p>
        </w:tc>
      </w:tr>
      <w:tr w:rsidR="003034D7" w:rsidRPr="00646408" w14:paraId="019A2B19" w14:textId="77777777" w:rsidTr="00982AF8">
        <w:trPr>
          <w:trHeight w:val="170"/>
        </w:trPr>
        <w:tc>
          <w:tcPr>
            <w:tcW w:w="2547" w:type="dxa"/>
            <w:shd w:val="clear" w:color="auto" w:fill="92D050"/>
            <w:vAlign w:val="center"/>
          </w:tcPr>
          <w:p w14:paraId="1EC7E51A" w14:textId="77777777" w:rsidR="003034D7" w:rsidRPr="00646408" w:rsidRDefault="003034D7" w:rsidP="00982AF8">
            <w:pPr>
              <w:jc w:val="both"/>
              <w:rPr>
                <w:rFonts w:ascii="Arial" w:hAnsi="Arial" w:cs="Arial"/>
                <w:b/>
                <w:iCs/>
              </w:rPr>
            </w:pPr>
            <w:proofErr w:type="spellStart"/>
            <w:r>
              <w:rPr>
                <w:rFonts w:ascii="Arial" w:hAnsi="Arial" w:cs="Arial"/>
                <w:b/>
                <w:iCs/>
              </w:rPr>
              <w:t>Naknada</w:t>
            </w:r>
            <w:proofErr w:type="spellEnd"/>
            <w:r>
              <w:rPr>
                <w:rFonts w:ascii="Arial" w:hAnsi="Arial" w:cs="Arial"/>
                <w:b/>
                <w:iCs/>
              </w:rPr>
              <w:t xml:space="preserve"> za </w:t>
            </w:r>
            <w:proofErr w:type="spellStart"/>
            <w:r>
              <w:rPr>
                <w:rFonts w:ascii="Arial" w:hAnsi="Arial" w:cs="Arial"/>
                <w:b/>
                <w:iCs/>
              </w:rPr>
              <w:t>prijevremenu</w:t>
            </w:r>
            <w:proofErr w:type="spellEnd"/>
            <w:r>
              <w:rPr>
                <w:rFonts w:ascii="Arial" w:hAnsi="Arial" w:cs="Arial"/>
                <w:b/>
                <w:iCs/>
              </w:rPr>
              <w:t xml:space="preserve"> </w:t>
            </w:r>
            <w:proofErr w:type="spellStart"/>
            <w:r>
              <w:rPr>
                <w:rFonts w:ascii="Arial" w:hAnsi="Arial" w:cs="Arial"/>
                <w:b/>
                <w:iCs/>
              </w:rPr>
              <w:t>otplatu</w:t>
            </w:r>
            <w:proofErr w:type="spellEnd"/>
          </w:p>
        </w:tc>
        <w:tc>
          <w:tcPr>
            <w:tcW w:w="6741" w:type="dxa"/>
            <w:vAlign w:val="center"/>
          </w:tcPr>
          <w:p w14:paraId="75ACCF50" w14:textId="77777777" w:rsidR="003034D7" w:rsidRPr="00AB1B4C" w:rsidRDefault="003034D7" w:rsidP="00982AF8">
            <w:pPr>
              <w:pStyle w:val="ListParagraph"/>
              <w:numPr>
                <w:ilvl w:val="0"/>
                <w:numId w:val="15"/>
              </w:numPr>
              <w:rPr>
                <w:rFonts w:ascii="Arial" w:hAnsi="Arial" w:cs="Arial"/>
                <w:lang w:val="pl-PL"/>
              </w:rPr>
            </w:pPr>
            <w:r w:rsidRPr="00AB1B4C">
              <w:rPr>
                <w:rFonts w:ascii="Arial" w:hAnsi="Arial" w:cs="Arial"/>
                <w:lang w:val="pl-PL"/>
              </w:rPr>
              <w:t>bez naknade za prijevremenu otplatu</w:t>
            </w:r>
          </w:p>
        </w:tc>
      </w:tr>
      <w:tr w:rsidR="003034D7" w:rsidRPr="00C55730" w14:paraId="0027EB27" w14:textId="77777777" w:rsidTr="00982AF8">
        <w:trPr>
          <w:trHeight w:val="170"/>
        </w:trPr>
        <w:tc>
          <w:tcPr>
            <w:tcW w:w="2547" w:type="dxa"/>
            <w:shd w:val="clear" w:color="auto" w:fill="92D050"/>
            <w:vAlign w:val="center"/>
          </w:tcPr>
          <w:p w14:paraId="12741B74" w14:textId="77777777" w:rsidR="003034D7" w:rsidRPr="00646408" w:rsidRDefault="003034D7" w:rsidP="00982AF8">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0B4DDB8E" w14:textId="77777777" w:rsidR="003034D7" w:rsidRPr="00F848D8" w:rsidRDefault="003034D7" w:rsidP="00982AF8">
            <w:pPr>
              <w:jc w:val="both"/>
              <w:rPr>
                <w:rFonts w:ascii="Arial" w:hAnsi="Arial" w:cs="Arial"/>
                <w:lang w:val="pl-PL"/>
              </w:rPr>
            </w:pPr>
            <w:r>
              <w:rPr>
                <w:rFonts w:ascii="Arial" w:hAnsi="Arial" w:cs="Arial"/>
                <w:lang w:val="pl-PL"/>
              </w:rPr>
              <w:t xml:space="preserve">Obavezno: </w:t>
            </w:r>
          </w:p>
          <w:p w14:paraId="44EC8E38" w14:textId="77777777" w:rsidR="003034D7" w:rsidRPr="00F848D8" w:rsidRDefault="003034D7"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blanko sopstvene mjenice</w:t>
            </w:r>
            <w:r>
              <w:rPr>
                <w:rFonts w:ascii="Arial" w:hAnsi="Arial" w:cs="Arial"/>
                <w:lang w:val="pl-PL"/>
              </w:rPr>
              <w:t xml:space="preserve"> korisnika kredita</w:t>
            </w:r>
            <w:r w:rsidRPr="00F848D8">
              <w:rPr>
                <w:rFonts w:ascii="Arial" w:hAnsi="Arial" w:cs="Arial"/>
                <w:lang w:val="pl-PL"/>
              </w:rPr>
              <w:t>,</w:t>
            </w:r>
          </w:p>
          <w:p w14:paraId="4218E24F" w14:textId="77777777" w:rsidR="003034D7" w:rsidRPr="00F848D8" w:rsidRDefault="003034D7" w:rsidP="00982AF8">
            <w:pPr>
              <w:pStyle w:val="ListParagraph"/>
              <w:numPr>
                <w:ilvl w:val="0"/>
                <w:numId w:val="15"/>
              </w:numPr>
              <w:tabs>
                <w:tab w:val="num" w:pos="120"/>
              </w:tabs>
              <w:jc w:val="both"/>
              <w:rPr>
                <w:rFonts w:ascii="Arial" w:hAnsi="Arial" w:cs="Arial"/>
                <w:lang w:val="pl-PL"/>
              </w:rPr>
            </w:pPr>
            <w:r w:rsidRPr="00F848D8">
              <w:rPr>
                <w:rFonts w:ascii="Arial" w:hAnsi="Arial" w:cs="Arial"/>
                <w:lang w:val="pl-PL"/>
              </w:rPr>
              <w:t>mjenična ovlašćenja</w:t>
            </w:r>
            <w:r>
              <w:rPr>
                <w:rFonts w:ascii="Arial" w:hAnsi="Arial" w:cs="Arial"/>
                <w:lang w:val="pl-PL"/>
              </w:rPr>
              <w:t xml:space="preserve"> korisnika kredita</w:t>
            </w:r>
            <w:r w:rsidRPr="00F848D8">
              <w:rPr>
                <w:rFonts w:ascii="Arial" w:hAnsi="Arial" w:cs="Arial"/>
                <w:lang w:val="pl-PL"/>
              </w:rPr>
              <w:t>,</w:t>
            </w:r>
          </w:p>
          <w:p w14:paraId="4FAEB854" w14:textId="77777777" w:rsidR="003034D7" w:rsidRPr="00F848D8" w:rsidRDefault="003034D7" w:rsidP="00982AF8">
            <w:pPr>
              <w:pStyle w:val="ListParagraph"/>
              <w:jc w:val="both"/>
              <w:rPr>
                <w:rFonts w:ascii="Arial" w:hAnsi="Arial" w:cs="Arial"/>
                <w:lang w:val="pl-PL"/>
              </w:rPr>
            </w:pPr>
          </w:p>
          <w:p w14:paraId="7CE2613A" w14:textId="77777777" w:rsidR="003034D7" w:rsidRPr="00646408" w:rsidRDefault="003034D7" w:rsidP="00982AF8">
            <w:pPr>
              <w:jc w:val="both"/>
              <w:rPr>
                <w:rFonts w:ascii="Arial" w:hAnsi="Arial" w:cs="Arial"/>
                <w:u w:val="single"/>
                <w:lang w:val="pl-PL"/>
              </w:rPr>
            </w:pPr>
            <w:r w:rsidRPr="00646408">
              <w:rPr>
                <w:rFonts w:ascii="Arial" w:hAnsi="Arial" w:cs="Arial"/>
                <w:u w:val="single"/>
                <w:lang w:val="pl-PL"/>
              </w:rPr>
              <w:t>i opciono:</w:t>
            </w:r>
          </w:p>
          <w:p w14:paraId="13B8F1CC" w14:textId="77777777" w:rsidR="003034D7" w:rsidRDefault="003034D7" w:rsidP="00982AF8">
            <w:pPr>
              <w:pStyle w:val="ListParagraph"/>
              <w:numPr>
                <w:ilvl w:val="0"/>
                <w:numId w:val="16"/>
              </w:numPr>
              <w:jc w:val="both"/>
              <w:rPr>
                <w:rFonts w:ascii="Arial" w:hAnsi="Arial" w:cs="Arial"/>
                <w:lang w:val="pl-PL"/>
              </w:rPr>
            </w:pPr>
            <w:r>
              <w:rPr>
                <w:rFonts w:ascii="Arial" w:hAnsi="Arial" w:cs="Arial"/>
                <w:lang w:val="pl-PL"/>
              </w:rPr>
              <w:t>administrativna zabrana,</w:t>
            </w:r>
          </w:p>
          <w:p w14:paraId="3920DF2C" w14:textId="77777777" w:rsidR="003034D7" w:rsidRDefault="003034D7" w:rsidP="00982AF8">
            <w:pPr>
              <w:pStyle w:val="ListParagraph"/>
              <w:numPr>
                <w:ilvl w:val="0"/>
                <w:numId w:val="16"/>
              </w:numPr>
              <w:jc w:val="both"/>
              <w:rPr>
                <w:rFonts w:ascii="Arial" w:hAnsi="Arial" w:cs="Arial"/>
                <w:lang w:val="pl-PL"/>
              </w:rPr>
            </w:pPr>
            <w:r w:rsidRPr="00F848D8">
              <w:rPr>
                <w:rFonts w:ascii="Arial" w:hAnsi="Arial" w:cs="Arial"/>
                <w:lang w:val="pl-PL"/>
              </w:rPr>
              <w:t>jemstvo drugog bonitetnog pravnog lica ili preduzetnika</w:t>
            </w:r>
            <w:r>
              <w:rPr>
                <w:rFonts w:ascii="Arial" w:hAnsi="Arial" w:cs="Arial"/>
                <w:lang w:val="pl-PL"/>
              </w:rPr>
              <w:t>, fizičkog lica</w:t>
            </w:r>
            <w:r w:rsidRPr="00F848D8">
              <w:rPr>
                <w:rFonts w:ascii="Arial" w:hAnsi="Arial" w:cs="Arial"/>
                <w:lang w:val="pl-PL"/>
              </w:rPr>
              <w:t>,</w:t>
            </w:r>
          </w:p>
          <w:p w14:paraId="3D1E8070" w14:textId="77777777" w:rsidR="003034D7" w:rsidRDefault="003034D7" w:rsidP="00982AF8">
            <w:pPr>
              <w:pStyle w:val="ListParagraph"/>
              <w:numPr>
                <w:ilvl w:val="0"/>
                <w:numId w:val="16"/>
              </w:numPr>
              <w:jc w:val="both"/>
              <w:rPr>
                <w:rFonts w:ascii="Arial" w:hAnsi="Arial" w:cs="Arial"/>
                <w:lang w:val="pl-PL"/>
              </w:rPr>
            </w:pPr>
            <w:r>
              <w:rPr>
                <w:rFonts w:ascii="Arial" w:hAnsi="Arial" w:cs="Arial"/>
                <w:lang w:val="pl-PL"/>
              </w:rPr>
              <w:t>sudužnik,</w:t>
            </w:r>
          </w:p>
          <w:p w14:paraId="56322047" w14:textId="77777777" w:rsidR="003034D7" w:rsidRDefault="003034D7" w:rsidP="00982AF8">
            <w:pPr>
              <w:pStyle w:val="ListParagraph"/>
              <w:numPr>
                <w:ilvl w:val="0"/>
                <w:numId w:val="16"/>
              </w:numPr>
              <w:jc w:val="both"/>
              <w:rPr>
                <w:rFonts w:ascii="Arial" w:hAnsi="Arial" w:cs="Arial"/>
                <w:lang w:val="pl-PL"/>
              </w:rPr>
            </w:pPr>
            <w:r>
              <w:rPr>
                <w:rFonts w:ascii="Arial" w:hAnsi="Arial" w:cs="Arial"/>
                <w:lang w:val="pl-PL"/>
              </w:rPr>
              <w:t xml:space="preserve">hipoteka nad nepokretnostima, prihvatljivim za MFI, </w:t>
            </w:r>
          </w:p>
          <w:p w14:paraId="5C0D2A98" w14:textId="77777777" w:rsidR="003034D7" w:rsidRPr="00F848D8" w:rsidRDefault="003034D7" w:rsidP="00982AF8">
            <w:pPr>
              <w:pStyle w:val="ListParagraph"/>
              <w:numPr>
                <w:ilvl w:val="0"/>
                <w:numId w:val="16"/>
              </w:numPr>
              <w:jc w:val="both"/>
              <w:rPr>
                <w:rFonts w:ascii="Arial" w:hAnsi="Arial" w:cs="Arial"/>
                <w:lang w:val="pl-PL"/>
              </w:rPr>
            </w:pPr>
            <w:r w:rsidRPr="00F848D8">
              <w:rPr>
                <w:rFonts w:ascii="Arial" w:hAnsi="Arial" w:cs="Arial"/>
                <w:lang w:val="pl-PL"/>
              </w:rPr>
              <w:t xml:space="preserve">druga obezbjeđenja prihvatljiva za </w:t>
            </w:r>
            <w:r>
              <w:rPr>
                <w:rFonts w:ascii="Arial" w:hAnsi="Arial" w:cs="Arial"/>
                <w:lang w:val="pl-PL"/>
              </w:rPr>
              <w:t>MFI</w:t>
            </w:r>
            <w:r w:rsidRPr="00F848D8">
              <w:rPr>
                <w:rFonts w:ascii="Arial" w:hAnsi="Arial" w:cs="Arial"/>
                <w:lang w:val="pl-PL"/>
              </w:rPr>
              <w:t>.</w:t>
            </w:r>
          </w:p>
        </w:tc>
      </w:tr>
      <w:tr w:rsidR="003034D7" w:rsidRPr="00646408" w14:paraId="3DE74729" w14:textId="77777777" w:rsidTr="00982AF8">
        <w:trPr>
          <w:trHeight w:val="170"/>
        </w:trPr>
        <w:tc>
          <w:tcPr>
            <w:tcW w:w="2547" w:type="dxa"/>
            <w:shd w:val="clear" w:color="auto" w:fill="92D050"/>
            <w:vAlign w:val="center"/>
          </w:tcPr>
          <w:p w14:paraId="1674FA28" w14:textId="77777777" w:rsidR="003034D7" w:rsidRPr="00646408" w:rsidRDefault="003034D7" w:rsidP="00982AF8">
            <w:pPr>
              <w:rPr>
                <w:rFonts w:ascii="Arial" w:hAnsi="Arial" w:cs="Arial"/>
                <w:b/>
                <w:iCs/>
              </w:rPr>
            </w:pPr>
            <w:r w:rsidRPr="00646408">
              <w:rPr>
                <w:rFonts w:ascii="Arial" w:hAnsi="Arial" w:cs="Arial"/>
                <w:b/>
                <w:iCs/>
              </w:rPr>
              <w:t xml:space="preserve">Valuta </w:t>
            </w:r>
            <w:proofErr w:type="spellStart"/>
            <w:r w:rsidRPr="00646408">
              <w:rPr>
                <w:rFonts w:ascii="Arial" w:hAnsi="Arial" w:cs="Arial"/>
                <w:b/>
                <w:iCs/>
              </w:rPr>
              <w:t>isplate</w:t>
            </w:r>
            <w:proofErr w:type="spellEnd"/>
          </w:p>
        </w:tc>
        <w:tc>
          <w:tcPr>
            <w:tcW w:w="6741" w:type="dxa"/>
            <w:vAlign w:val="center"/>
          </w:tcPr>
          <w:p w14:paraId="20AD92D9" w14:textId="77777777" w:rsidR="003034D7" w:rsidRPr="00724BC1" w:rsidRDefault="003034D7" w:rsidP="00982AF8">
            <w:pPr>
              <w:pStyle w:val="ListParagraph"/>
              <w:numPr>
                <w:ilvl w:val="0"/>
                <w:numId w:val="15"/>
              </w:numPr>
              <w:rPr>
                <w:rFonts w:ascii="Arial" w:hAnsi="Arial" w:cs="Arial"/>
              </w:rPr>
            </w:pPr>
            <w:r>
              <w:rPr>
                <w:rFonts w:ascii="Arial" w:hAnsi="Arial" w:cs="Arial"/>
              </w:rPr>
              <w:t>euro</w:t>
            </w:r>
          </w:p>
        </w:tc>
      </w:tr>
    </w:tbl>
    <w:p w14:paraId="2EC7CC06" w14:textId="77777777" w:rsidR="003034D7" w:rsidRDefault="003034D7" w:rsidP="0050471C">
      <w:pPr>
        <w:rPr>
          <w:rFonts w:ascii="Arial" w:hAnsi="Arial" w:cs="Arial"/>
          <w:lang w:val="sv-SE"/>
        </w:rPr>
      </w:pPr>
    </w:p>
    <w:p w14:paraId="231A15D7" w14:textId="77777777" w:rsidR="00822D1F" w:rsidRDefault="00822D1F" w:rsidP="0050471C">
      <w:pPr>
        <w:rPr>
          <w:rFonts w:ascii="Arial" w:hAnsi="Arial" w:cs="Arial"/>
          <w:lang w:val="sv-SE"/>
        </w:rPr>
      </w:pPr>
    </w:p>
    <w:p w14:paraId="4D75421E" w14:textId="77777777" w:rsidR="00157211" w:rsidRDefault="00157211" w:rsidP="0050471C">
      <w:pPr>
        <w:rPr>
          <w:rFonts w:ascii="Arial" w:hAnsi="Arial" w:cs="Arial"/>
          <w:lang w:val="sv-SE"/>
        </w:rPr>
      </w:pPr>
    </w:p>
    <w:p w14:paraId="27CEE61D" w14:textId="77777777" w:rsidR="00157211" w:rsidRDefault="00157211" w:rsidP="0050471C">
      <w:pPr>
        <w:rPr>
          <w:rFonts w:ascii="Arial" w:hAnsi="Arial" w:cs="Arial"/>
          <w:lang w:val="sv-SE"/>
        </w:rPr>
      </w:pPr>
    </w:p>
    <w:p w14:paraId="169CF05B" w14:textId="77777777" w:rsidR="00157211" w:rsidRDefault="00157211" w:rsidP="0050471C">
      <w:pPr>
        <w:rPr>
          <w:rFonts w:ascii="Arial" w:hAnsi="Arial" w:cs="Arial"/>
          <w:lang w:val="sv-SE"/>
        </w:rPr>
      </w:pPr>
    </w:p>
    <w:p w14:paraId="23490B2C" w14:textId="77777777" w:rsidR="00822D1F" w:rsidRDefault="00822D1F" w:rsidP="0050471C">
      <w:pPr>
        <w:rPr>
          <w:rFonts w:ascii="Arial" w:hAnsi="Arial" w:cs="Arial"/>
          <w:lang w:val="sv-SE"/>
        </w:rPr>
      </w:pPr>
    </w:p>
    <w:p w14:paraId="25D235FF" w14:textId="77777777" w:rsidR="00822D1F" w:rsidRDefault="00822D1F" w:rsidP="0050471C">
      <w:pPr>
        <w:rPr>
          <w:rFonts w:ascii="Arial" w:hAnsi="Arial" w:cs="Arial"/>
          <w:lang w:val="sv-SE"/>
        </w:rPr>
      </w:pPr>
    </w:p>
    <w:p w14:paraId="7CBD4392" w14:textId="77777777" w:rsidR="00822D1F" w:rsidRDefault="00822D1F" w:rsidP="0050471C">
      <w:pPr>
        <w:rPr>
          <w:rFonts w:ascii="Arial" w:hAnsi="Arial" w:cs="Arial"/>
          <w:lang w:val="sv-SE"/>
        </w:rPr>
      </w:pPr>
    </w:p>
    <w:p w14:paraId="545AFE38" w14:textId="77777777" w:rsidR="00AB1B4C" w:rsidRDefault="00AB1B4C" w:rsidP="0050471C">
      <w:pPr>
        <w:rPr>
          <w:rFonts w:ascii="Arial" w:hAnsi="Arial" w:cs="Arial"/>
          <w:lang w:val="sv-SE"/>
        </w:rPr>
      </w:pPr>
    </w:p>
    <w:p w14:paraId="115B082F" w14:textId="7B5BA698" w:rsidR="00822D1F" w:rsidRPr="00822D1F" w:rsidRDefault="00822D1F" w:rsidP="0050471C">
      <w:pPr>
        <w:rPr>
          <w:rFonts w:ascii="Arial" w:hAnsi="Arial" w:cs="Arial"/>
          <w:b/>
          <w:bCs/>
          <w:lang w:val="sv-SE"/>
        </w:rPr>
      </w:pPr>
      <w:r w:rsidRPr="007C0FFD">
        <w:rPr>
          <w:rFonts w:ascii="Arial" w:hAnsi="Arial" w:cs="Arial"/>
          <w:b/>
          <w:bCs/>
          <w:lang w:val="sv-SE"/>
        </w:rPr>
        <w:t>GARANCIJE</w:t>
      </w:r>
      <w:r w:rsidRPr="00822D1F">
        <w:rPr>
          <w:rFonts w:ascii="Arial" w:hAnsi="Arial" w:cs="Arial"/>
          <w:b/>
          <w:bCs/>
          <w:lang w:val="sv-SE"/>
        </w:rPr>
        <w:t xml:space="preserve"> </w:t>
      </w:r>
    </w:p>
    <w:p w14:paraId="1203520B" w14:textId="048C723A" w:rsidR="00822D1F" w:rsidRDefault="00C24913" w:rsidP="00C24913">
      <w:pPr>
        <w:jc w:val="both"/>
        <w:rPr>
          <w:rFonts w:ascii="Arial" w:hAnsi="Arial" w:cs="Arial"/>
          <w:lang w:val="sv-SE"/>
        </w:rPr>
      </w:pPr>
      <w:r>
        <w:rPr>
          <w:rFonts w:ascii="Arial" w:hAnsi="Arial" w:cs="Arial"/>
          <w:lang w:val="sv-SE"/>
        </w:rPr>
        <w:t>Mikrokreditna Finansijska institucija Partner Plus ad Podgorica</w:t>
      </w:r>
      <w:r w:rsidRPr="00C24913">
        <w:rPr>
          <w:rFonts w:ascii="Arial" w:hAnsi="Arial" w:cs="Arial"/>
          <w:lang w:val="sv-SE"/>
        </w:rPr>
        <w:t xml:space="preserve"> u svojoj ponudi proizvoda ima i širok izbor bankarskih garancija kako bi svojim klijentima omogućila lakše i sigurnije poslovanje sa trećim licima.</w:t>
      </w:r>
    </w:p>
    <w:p w14:paraId="6D1ADA74" w14:textId="2A966933" w:rsidR="00C24913" w:rsidRDefault="00C24913" w:rsidP="00C24913">
      <w:pPr>
        <w:jc w:val="both"/>
        <w:rPr>
          <w:rFonts w:ascii="Arial" w:hAnsi="Arial" w:cs="Arial"/>
          <w:lang w:val="sv-SE"/>
        </w:rPr>
      </w:pPr>
      <w:r>
        <w:rPr>
          <w:rFonts w:ascii="Arial" w:hAnsi="Arial" w:cs="Arial"/>
          <w:lang w:val="sv-SE"/>
        </w:rPr>
        <w:t>Vrste garancija koje imamo u ponudi:</w:t>
      </w:r>
    </w:p>
    <w:p w14:paraId="0AB63B38" w14:textId="77777777" w:rsidR="007C0FFD" w:rsidRDefault="00C24913" w:rsidP="00C24913">
      <w:pPr>
        <w:pStyle w:val="ListParagraph"/>
        <w:numPr>
          <w:ilvl w:val="0"/>
          <w:numId w:val="15"/>
        </w:numPr>
        <w:jc w:val="both"/>
        <w:rPr>
          <w:rFonts w:ascii="Arial" w:hAnsi="Arial" w:cs="Arial"/>
          <w:lang w:val="sv-SE"/>
        </w:rPr>
      </w:pPr>
      <w:r w:rsidRPr="007C0FFD">
        <w:rPr>
          <w:rFonts w:ascii="Arial" w:hAnsi="Arial" w:cs="Arial"/>
          <w:b/>
          <w:bCs/>
          <w:lang w:val="sv-SE"/>
        </w:rPr>
        <w:t>Tenderska garancija</w:t>
      </w:r>
      <w:r w:rsidRPr="00C24913">
        <w:rPr>
          <w:rFonts w:ascii="Arial" w:hAnsi="Arial" w:cs="Arial"/>
          <w:lang w:val="sv-SE"/>
        </w:rPr>
        <w:t xml:space="preserve"> –</w:t>
      </w:r>
      <w:r>
        <w:rPr>
          <w:rFonts w:ascii="Arial" w:hAnsi="Arial" w:cs="Arial"/>
          <w:lang w:val="sv-SE"/>
        </w:rPr>
        <w:t xml:space="preserve"> </w:t>
      </w:r>
      <w:r w:rsidRPr="00C24913">
        <w:rPr>
          <w:rFonts w:ascii="Arial" w:hAnsi="Arial" w:cs="Arial"/>
          <w:lang w:val="sv-SE"/>
        </w:rPr>
        <w:t>bankarska garancija kojom se pokrivaju štete do visine garantnog iznosa, koje bi investitor (kupac, naručioc) imao za slučaj da učesnik na tenderu, čija je ponuda prihvaćena kao najpovoljnija, ne zaključi ugovor ili ne dostavi garanciju za dobro izvršenje posla;</w:t>
      </w:r>
    </w:p>
    <w:p w14:paraId="4EA17839" w14:textId="77777777" w:rsidR="007C0FFD" w:rsidRDefault="00C24913" w:rsidP="00BB53B1">
      <w:pPr>
        <w:pStyle w:val="ListParagraph"/>
        <w:numPr>
          <w:ilvl w:val="0"/>
          <w:numId w:val="15"/>
        </w:numPr>
        <w:jc w:val="both"/>
        <w:rPr>
          <w:rFonts w:ascii="Arial" w:hAnsi="Arial" w:cs="Arial"/>
          <w:lang w:val="sv-SE"/>
        </w:rPr>
      </w:pPr>
      <w:r w:rsidRPr="007C0FFD">
        <w:rPr>
          <w:rFonts w:ascii="Arial" w:hAnsi="Arial" w:cs="Arial"/>
          <w:b/>
          <w:bCs/>
          <w:lang w:val="sv-SE"/>
        </w:rPr>
        <w:t>Činidbena garancija</w:t>
      </w:r>
      <w:r w:rsidRPr="007C0FFD">
        <w:rPr>
          <w:rFonts w:ascii="Arial" w:hAnsi="Arial" w:cs="Arial"/>
          <w:lang w:val="sv-SE"/>
        </w:rPr>
        <w:t xml:space="preserve"> –</w:t>
      </w:r>
      <w:r w:rsidR="007C0FFD" w:rsidRPr="007C0FFD">
        <w:rPr>
          <w:rFonts w:ascii="Arial" w:hAnsi="Arial" w:cs="Arial"/>
          <w:lang w:val="sv-SE"/>
        </w:rPr>
        <w:t xml:space="preserve"> </w:t>
      </w:r>
      <w:r w:rsidRPr="007C0FFD">
        <w:rPr>
          <w:rFonts w:ascii="Arial" w:hAnsi="Arial" w:cs="Arial"/>
          <w:lang w:val="sv-SE"/>
        </w:rPr>
        <w:t xml:space="preserve">bankarska garancija kojom se </w:t>
      </w:r>
      <w:r w:rsidR="007C0FFD" w:rsidRPr="007C0FFD">
        <w:rPr>
          <w:rFonts w:ascii="Arial" w:hAnsi="Arial" w:cs="Arial"/>
          <w:lang w:val="sv-SE"/>
        </w:rPr>
        <w:t>MFI</w:t>
      </w:r>
      <w:r w:rsidRPr="007C0FFD">
        <w:rPr>
          <w:rFonts w:ascii="Arial" w:hAnsi="Arial" w:cs="Arial"/>
          <w:lang w:val="sv-SE"/>
        </w:rPr>
        <w:t xml:space="preserve"> obavezuje da će korisniku garancije (investitoru, naručiocu, kupcu) isplatiti garantovani iznos ako dužnik (davalac usluge, prodavac) ne ispuni svoje ugovorene obaveze;</w:t>
      </w:r>
    </w:p>
    <w:p w14:paraId="673D2283" w14:textId="2D42016F" w:rsidR="00C24913" w:rsidRPr="007C0FFD" w:rsidRDefault="00C24913" w:rsidP="00BB53B1">
      <w:pPr>
        <w:pStyle w:val="ListParagraph"/>
        <w:numPr>
          <w:ilvl w:val="0"/>
          <w:numId w:val="15"/>
        </w:numPr>
        <w:jc w:val="both"/>
        <w:rPr>
          <w:rFonts w:ascii="Arial" w:hAnsi="Arial" w:cs="Arial"/>
          <w:lang w:val="sv-SE"/>
        </w:rPr>
      </w:pPr>
      <w:r w:rsidRPr="007C0FFD">
        <w:rPr>
          <w:rFonts w:ascii="Arial" w:hAnsi="Arial" w:cs="Arial"/>
          <w:b/>
          <w:bCs/>
          <w:lang w:val="sv-SE"/>
        </w:rPr>
        <w:t>Avansna garancija</w:t>
      </w:r>
      <w:r w:rsidRPr="007C0FFD">
        <w:rPr>
          <w:rFonts w:ascii="Arial" w:hAnsi="Arial" w:cs="Arial"/>
          <w:lang w:val="sv-SE"/>
        </w:rPr>
        <w:t xml:space="preserve"> – je ona bankarska garancija kojom </w:t>
      </w:r>
      <w:r w:rsidR="007C0FFD">
        <w:rPr>
          <w:rFonts w:ascii="Arial" w:hAnsi="Arial" w:cs="Arial"/>
          <w:lang w:val="sv-SE"/>
        </w:rPr>
        <w:t>MFI</w:t>
      </w:r>
      <w:r w:rsidRPr="007C0FFD">
        <w:rPr>
          <w:rFonts w:ascii="Arial" w:hAnsi="Arial" w:cs="Arial"/>
          <w:lang w:val="sv-SE"/>
        </w:rPr>
        <w:t xml:space="preserve"> preuzima obavezu da će korisniku garancije isplatiti garantovani iznos za slučaj da njegov dužnik (isporučilac, izvođač radova, prodavac) iz osnovnog posla ne ispuni svoje ugovorene obaveze za koje je položen avans ili ne vrati avans na drugi način;</w:t>
      </w:r>
    </w:p>
    <w:p w14:paraId="4EFADD87" w14:textId="2BE8C658" w:rsidR="00C24913" w:rsidRDefault="007C0FFD" w:rsidP="00C24913">
      <w:pPr>
        <w:jc w:val="both"/>
        <w:rPr>
          <w:rFonts w:ascii="Arial" w:hAnsi="Arial" w:cs="Arial"/>
          <w:lang w:val="sv-SE"/>
        </w:rPr>
      </w:pPr>
      <w:r>
        <w:rPr>
          <w:rFonts w:ascii="Arial" w:hAnsi="Arial" w:cs="Arial"/>
          <w:lang w:val="sv-SE"/>
        </w:rPr>
        <w:t>MFI</w:t>
      </w:r>
      <w:r w:rsidR="00C24913" w:rsidRPr="00C24913">
        <w:rPr>
          <w:rFonts w:ascii="Arial" w:hAnsi="Arial" w:cs="Arial"/>
          <w:lang w:val="sv-SE"/>
        </w:rPr>
        <w:t xml:space="preserve"> u svojoj ponudi proizvoda nudi isve vrste carinskih garancija, garancija za plaćanje, garancije za zadržani depozit</w:t>
      </w:r>
      <w:r w:rsidR="002B6C08">
        <w:rPr>
          <w:rFonts w:ascii="Arial" w:hAnsi="Arial" w:cs="Arial"/>
          <w:lang w:val="sv-SE"/>
        </w:rPr>
        <w:t xml:space="preserve"> </w:t>
      </w:r>
      <w:r w:rsidR="00C24913" w:rsidRPr="00C24913">
        <w:rPr>
          <w:rFonts w:ascii="Arial" w:hAnsi="Arial" w:cs="Arial"/>
          <w:lang w:val="sv-SE"/>
        </w:rPr>
        <w:t>(retenciona garancija), kao isve vrste kontra-garancija, odnosno sve garancije koje prate ugovore o kupoprodaji, ugovore o građenju, itd.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41"/>
      </w:tblGrid>
      <w:tr w:rsidR="00025996" w:rsidRPr="00606AF1" w14:paraId="3DEC3855" w14:textId="77777777" w:rsidTr="00982AF8">
        <w:trPr>
          <w:trHeight w:val="170"/>
        </w:trPr>
        <w:tc>
          <w:tcPr>
            <w:tcW w:w="9288" w:type="dxa"/>
            <w:gridSpan w:val="2"/>
            <w:shd w:val="clear" w:color="auto" w:fill="92D050"/>
          </w:tcPr>
          <w:p w14:paraId="1B2D8FA4" w14:textId="28303612" w:rsidR="00025996" w:rsidRPr="00F848D8" w:rsidRDefault="00025996" w:rsidP="00982AF8">
            <w:pPr>
              <w:pStyle w:val="ListParagraph"/>
              <w:numPr>
                <w:ilvl w:val="0"/>
                <w:numId w:val="17"/>
              </w:numPr>
              <w:jc w:val="center"/>
              <w:rPr>
                <w:rFonts w:ascii="Arial" w:hAnsi="Arial" w:cs="Arial"/>
                <w:b/>
                <w:lang w:val="sr-Latn-CS"/>
              </w:rPr>
            </w:pPr>
            <w:r>
              <w:rPr>
                <w:rFonts w:ascii="Arial" w:hAnsi="Arial" w:cs="Arial"/>
                <w:b/>
                <w:lang w:val="sr-Latn-CS"/>
              </w:rPr>
              <w:t xml:space="preserve">Garancije </w:t>
            </w:r>
          </w:p>
        </w:tc>
      </w:tr>
      <w:tr w:rsidR="00025996" w:rsidRPr="00646408" w14:paraId="6978D00F" w14:textId="77777777" w:rsidTr="00982AF8">
        <w:trPr>
          <w:trHeight w:val="170"/>
        </w:trPr>
        <w:tc>
          <w:tcPr>
            <w:tcW w:w="2547" w:type="dxa"/>
            <w:shd w:val="clear" w:color="auto" w:fill="92D050"/>
            <w:vAlign w:val="center"/>
          </w:tcPr>
          <w:p w14:paraId="39D7FCA4" w14:textId="77777777" w:rsidR="00025996" w:rsidRPr="00646408" w:rsidRDefault="00025996" w:rsidP="00982AF8">
            <w:pPr>
              <w:jc w:val="both"/>
              <w:rPr>
                <w:rFonts w:ascii="Arial" w:hAnsi="Arial" w:cs="Arial"/>
                <w:b/>
                <w:iCs/>
              </w:rPr>
            </w:pPr>
            <w:proofErr w:type="spellStart"/>
            <w:r w:rsidRPr="00646408">
              <w:rPr>
                <w:rFonts w:ascii="Arial" w:hAnsi="Arial" w:cs="Arial"/>
                <w:b/>
                <w:iCs/>
              </w:rPr>
              <w:t>Iznos</w:t>
            </w:r>
            <w:proofErr w:type="spellEnd"/>
          </w:p>
        </w:tc>
        <w:tc>
          <w:tcPr>
            <w:tcW w:w="6741" w:type="dxa"/>
            <w:vAlign w:val="center"/>
          </w:tcPr>
          <w:p w14:paraId="1EBE42C2" w14:textId="77777777" w:rsidR="00025996" w:rsidRDefault="00025996"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50.000,00 </w:t>
            </w:r>
            <w:proofErr w:type="spellStart"/>
            <w:r>
              <w:rPr>
                <w:rFonts w:ascii="Arial" w:hAnsi="Arial" w:cs="Arial"/>
              </w:rPr>
              <w:t>eura</w:t>
            </w:r>
            <w:proofErr w:type="spellEnd"/>
            <w:r>
              <w:rPr>
                <w:rFonts w:ascii="Arial" w:hAnsi="Arial" w:cs="Arial"/>
              </w:rPr>
              <w:t xml:space="preserve"> </w:t>
            </w:r>
            <w:r w:rsidR="00AB6F9A">
              <w:rPr>
                <w:rFonts w:ascii="Arial" w:hAnsi="Arial" w:cs="Arial"/>
              </w:rPr>
              <w:t xml:space="preserve">– za </w:t>
            </w:r>
            <w:proofErr w:type="spellStart"/>
            <w:r w:rsidR="00AB6F9A">
              <w:rPr>
                <w:rFonts w:ascii="Arial" w:hAnsi="Arial" w:cs="Arial"/>
              </w:rPr>
              <w:t>pravna</w:t>
            </w:r>
            <w:proofErr w:type="spellEnd"/>
            <w:r w:rsidR="00AB6F9A">
              <w:rPr>
                <w:rFonts w:ascii="Arial" w:hAnsi="Arial" w:cs="Arial"/>
              </w:rPr>
              <w:t xml:space="preserve"> </w:t>
            </w:r>
            <w:proofErr w:type="spellStart"/>
            <w:r w:rsidR="00AB6F9A">
              <w:rPr>
                <w:rFonts w:ascii="Arial" w:hAnsi="Arial" w:cs="Arial"/>
              </w:rPr>
              <w:t>lica</w:t>
            </w:r>
            <w:proofErr w:type="spellEnd"/>
          </w:p>
          <w:p w14:paraId="31BD717E" w14:textId="77777777" w:rsidR="00AB6F9A" w:rsidRDefault="00AB6F9A"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30.000,00 </w:t>
            </w:r>
            <w:proofErr w:type="spellStart"/>
            <w:r>
              <w:rPr>
                <w:rFonts w:ascii="Arial" w:hAnsi="Arial" w:cs="Arial"/>
              </w:rPr>
              <w:t>eura</w:t>
            </w:r>
            <w:proofErr w:type="spellEnd"/>
            <w:r>
              <w:rPr>
                <w:rFonts w:ascii="Arial" w:hAnsi="Arial" w:cs="Arial"/>
              </w:rPr>
              <w:t xml:space="preserve"> – za </w:t>
            </w:r>
            <w:proofErr w:type="spellStart"/>
            <w:r>
              <w:rPr>
                <w:rFonts w:ascii="Arial" w:hAnsi="Arial" w:cs="Arial"/>
              </w:rPr>
              <w:t>preduzetnike</w:t>
            </w:r>
            <w:proofErr w:type="spellEnd"/>
          </w:p>
          <w:p w14:paraId="2E03F91E" w14:textId="48A97F92" w:rsidR="00AB6F9A" w:rsidRPr="00606AF1" w:rsidRDefault="00AB6F9A" w:rsidP="00982AF8">
            <w:pPr>
              <w:pStyle w:val="ListParagraph"/>
              <w:numPr>
                <w:ilvl w:val="0"/>
                <w:numId w:val="13"/>
              </w:numPr>
              <w:rPr>
                <w:rFonts w:ascii="Arial" w:hAnsi="Arial" w:cs="Arial"/>
              </w:rPr>
            </w:pPr>
            <w:proofErr w:type="spellStart"/>
            <w:r>
              <w:rPr>
                <w:rFonts w:ascii="Arial" w:hAnsi="Arial" w:cs="Arial"/>
              </w:rPr>
              <w:t>do</w:t>
            </w:r>
            <w:proofErr w:type="spellEnd"/>
            <w:r>
              <w:rPr>
                <w:rFonts w:ascii="Arial" w:hAnsi="Arial" w:cs="Arial"/>
              </w:rPr>
              <w:t xml:space="preserve"> 20.000,00 </w:t>
            </w:r>
            <w:proofErr w:type="spellStart"/>
            <w:r>
              <w:rPr>
                <w:rFonts w:ascii="Arial" w:hAnsi="Arial" w:cs="Arial"/>
              </w:rPr>
              <w:t>eura</w:t>
            </w:r>
            <w:proofErr w:type="spellEnd"/>
            <w:r>
              <w:rPr>
                <w:rFonts w:ascii="Arial" w:hAnsi="Arial" w:cs="Arial"/>
              </w:rPr>
              <w:t xml:space="preserve"> – za </w:t>
            </w:r>
            <w:proofErr w:type="spellStart"/>
            <w:r>
              <w:rPr>
                <w:rFonts w:ascii="Arial" w:hAnsi="Arial" w:cs="Arial"/>
              </w:rPr>
              <w:t>fizička</w:t>
            </w:r>
            <w:proofErr w:type="spellEnd"/>
            <w:r>
              <w:rPr>
                <w:rFonts w:ascii="Arial" w:hAnsi="Arial" w:cs="Arial"/>
              </w:rPr>
              <w:t xml:space="preserve"> </w:t>
            </w:r>
            <w:proofErr w:type="spellStart"/>
            <w:r>
              <w:rPr>
                <w:rFonts w:ascii="Arial" w:hAnsi="Arial" w:cs="Arial"/>
              </w:rPr>
              <w:t>lica</w:t>
            </w:r>
            <w:proofErr w:type="spellEnd"/>
            <w:r>
              <w:rPr>
                <w:rFonts w:ascii="Arial" w:hAnsi="Arial" w:cs="Arial"/>
              </w:rPr>
              <w:t xml:space="preserve"> </w:t>
            </w:r>
          </w:p>
        </w:tc>
      </w:tr>
      <w:tr w:rsidR="00025996" w:rsidRPr="00646408" w14:paraId="1B499E94" w14:textId="77777777" w:rsidTr="00982AF8">
        <w:trPr>
          <w:trHeight w:val="170"/>
        </w:trPr>
        <w:tc>
          <w:tcPr>
            <w:tcW w:w="2547" w:type="dxa"/>
            <w:shd w:val="clear" w:color="auto" w:fill="92D050"/>
            <w:vAlign w:val="center"/>
          </w:tcPr>
          <w:p w14:paraId="5AD2B952" w14:textId="77777777" w:rsidR="00025996" w:rsidRPr="00646408" w:rsidRDefault="00025996" w:rsidP="00982AF8">
            <w:pPr>
              <w:jc w:val="both"/>
              <w:rPr>
                <w:rFonts w:ascii="Arial" w:hAnsi="Arial" w:cs="Arial"/>
                <w:b/>
                <w:iCs/>
              </w:rPr>
            </w:pPr>
            <w:r w:rsidRPr="00646408">
              <w:rPr>
                <w:rFonts w:ascii="Arial" w:hAnsi="Arial" w:cs="Arial"/>
                <w:b/>
                <w:iCs/>
              </w:rPr>
              <w:t>Rok</w:t>
            </w:r>
          </w:p>
        </w:tc>
        <w:tc>
          <w:tcPr>
            <w:tcW w:w="6741" w:type="dxa"/>
            <w:vAlign w:val="center"/>
          </w:tcPr>
          <w:p w14:paraId="611C71E1" w14:textId="1F7A99FE" w:rsidR="00025996" w:rsidRPr="00AB6F9A" w:rsidRDefault="00025996" w:rsidP="00982AF8">
            <w:pPr>
              <w:pStyle w:val="ListParagraph"/>
              <w:numPr>
                <w:ilvl w:val="0"/>
                <w:numId w:val="14"/>
              </w:numPr>
              <w:rPr>
                <w:rFonts w:ascii="Arial" w:hAnsi="Arial" w:cs="Arial"/>
              </w:rPr>
            </w:pPr>
            <w:r w:rsidRPr="00AB6F9A">
              <w:rPr>
                <w:rFonts w:ascii="Arial" w:hAnsi="Arial" w:cs="Arial"/>
              </w:rPr>
              <w:t xml:space="preserve">do </w:t>
            </w:r>
            <w:r w:rsidR="00AB6F9A" w:rsidRPr="00AB6F9A">
              <w:rPr>
                <w:rFonts w:ascii="Arial" w:hAnsi="Arial" w:cs="Arial"/>
              </w:rPr>
              <w:t>60</w:t>
            </w:r>
            <w:r w:rsidRPr="00AB6F9A">
              <w:rPr>
                <w:rFonts w:ascii="Arial" w:hAnsi="Arial" w:cs="Arial"/>
              </w:rPr>
              <w:t xml:space="preserve"> </w:t>
            </w:r>
            <w:proofErr w:type="spellStart"/>
            <w:r w:rsidRPr="00AB6F9A">
              <w:rPr>
                <w:rFonts w:ascii="Arial" w:hAnsi="Arial" w:cs="Arial"/>
              </w:rPr>
              <w:t>mjesec</w:t>
            </w:r>
            <w:r w:rsidR="00AB6F9A" w:rsidRPr="00AB6F9A">
              <w:rPr>
                <w:rFonts w:ascii="Arial" w:hAnsi="Arial" w:cs="Arial"/>
              </w:rPr>
              <w:t>i</w:t>
            </w:r>
            <w:proofErr w:type="spellEnd"/>
            <w:r w:rsidR="00AB6F9A" w:rsidRPr="00AB6F9A">
              <w:rPr>
                <w:rFonts w:ascii="Arial" w:hAnsi="Arial" w:cs="Arial"/>
              </w:rPr>
              <w:t xml:space="preserve">, u </w:t>
            </w:r>
            <w:proofErr w:type="spellStart"/>
            <w:r w:rsidR="00AB6F9A" w:rsidRPr="00AB6F9A">
              <w:rPr>
                <w:rFonts w:ascii="Arial" w:hAnsi="Arial" w:cs="Arial"/>
              </w:rPr>
              <w:t>zavisnosti</w:t>
            </w:r>
            <w:proofErr w:type="spellEnd"/>
            <w:r w:rsidR="00AB6F9A" w:rsidRPr="00AB6F9A">
              <w:rPr>
                <w:rFonts w:ascii="Arial" w:hAnsi="Arial" w:cs="Arial"/>
              </w:rPr>
              <w:t xml:space="preserve"> od </w:t>
            </w:r>
            <w:proofErr w:type="spellStart"/>
            <w:r w:rsidR="00AB6F9A" w:rsidRPr="00AB6F9A">
              <w:rPr>
                <w:rFonts w:ascii="Arial" w:hAnsi="Arial" w:cs="Arial"/>
              </w:rPr>
              <w:t>namjene</w:t>
            </w:r>
            <w:proofErr w:type="spellEnd"/>
          </w:p>
        </w:tc>
      </w:tr>
      <w:tr w:rsidR="00157211" w:rsidRPr="00646408" w14:paraId="1F446FAE" w14:textId="77777777" w:rsidTr="00982AF8">
        <w:trPr>
          <w:trHeight w:val="170"/>
        </w:trPr>
        <w:tc>
          <w:tcPr>
            <w:tcW w:w="2547" w:type="dxa"/>
            <w:shd w:val="clear" w:color="auto" w:fill="92D050"/>
            <w:vAlign w:val="center"/>
          </w:tcPr>
          <w:p w14:paraId="22ABDA88" w14:textId="6B666319" w:rsidR="00157211" w:rsidRPr="00646408" w:rsidRDefault="00157211" w:rsidP="00157211">
            <w:pPr>
              <w:jc w:val="both"/>
              <w:rPr>
                <w:rFonts w:ascii="Arial" w:hAnsi="Arial" w:cs="Arial"/>
                <w:b/>
                <w:iCs/>
              </w:rPr>
            </w:pPr>
            <w:proofErr w:type="spellStart"/>
            <w:r w:rsidRPr="00646408">
              <w:rPr>
                <w:rFonts w:ascii="Arial" w:hAnsi="Arial" w:cs="Arial"/>
                <w:b/>
                <w:iCs/>
              </w:rPr>
              <w:t>Naknad</w:t>
            </w:r>
            <w:r>
              <w:rPr>
                <w:rFonts w:ascii="Arial" w:hAnsi="Arial" w:cs="Arial"/>
                <w:b/>
                <w:iCs/>
              </w:rPr>
              <w:t>a</w:t>
            </w:r>
            <w:proofErr w:type="spellEnd"/>
            <w:r>
              <w:rPr>
                <w:rFonts w:ascii="Arial" w:hAnsi="Arial" w:cs="Arial"/>
                <w:b/>
                <w:iCs/>
              </w:rPr>
              <w:t xml:space="preserve"> za </w:t>
            </w:r>
            <w:proofErr w:type="spellStart"/>
            <w:r>
              <w:rPr>
                <w:rFonts w:ascii="Arial" w:hAnsi="Arial" w:cs="Arial"/>
                <w:b/>
                <w:iCs/>
              </w:rPr>
              <w:t>izdavanje</w:t>
            </w:r>
            <w:proofErr w:type="spellEnd"/>
            <w:r>
              <w:rPr>
                <w:rFonts w:ascii="Arial" w:hAnsi="Arial" w:cs="Arial"/>
                <w:b/>
                <w:iCs/>
              </w:rPr>
              <w:t xml:space="preserve"> </w:t>
            </w:r>
            <w:proofErr w:type="spellStart"/>
            <w:r>
              <w:rPr>
                <w:rFonts w:ascii="Arial" w:hAnsi="Arial" w:cs="Arial"/>
                <w:b/>
                <w:iCs/>
              </w:rPr>
              <w:t>garancije</w:t>
            </w:r>
            <w:proofErr w:type="spellEnd"/>
            <w:r>
              <w:rPr>
                <w:rFonts w:ascii="Arial" w:hAnsi="Arial" w:cs="Arial"/>
                <w:b/>
                <w:iCs/>
              </w:rPr>
              <w:t xml:space="preserve"> </w:t>
            </w:r>
          </w:p>
        </w:tc>
        <w:tc>
          <w:tcPr>
            <w:tcW w:w="6741" w:type="dxa"/>
            <w:vAlign w:val="center"/>
          </w:tcPr>
          <w:p w14:paraId="35EB4F0D" w14:textId="6A4B2395" w:rsidR="00157211" w:rsidRPr="00157211" w:rsidRDefault="00157211" w:rsidP="00157211">
            <w:pPr>
              <w:pStyle w:val="ListParagraph"/>
              <w:numPr>
                <w:ilvl w:val="0"/>
                <w:numId w:val="14"/>
              </w:numPr>
              <w:jc w:val="both"/>
              <w:rPr>
                <w:rFonts w:ascii="Arial" w:hAnsi="Arial" w:cs="Arial"/>
                <w:b/>
                <w:lang w:val="pl-PL"/>
              </w:rPr>
            </w:pPr>
            <w:proofErr w:type="spellStart"/>
            <w:r>
              <w:rPr>
                <w:rFonts w:ascii="Arial" w:hAnsi="Arial" w:cs="Arial"/>
                <w:bCs/>
              </w:rPr>
              <w:t>Naknada</w:t>
            </w:r>
            <w:proofErr w:type="spellEnd"/>
            <w:r>
              <w:rPr>
                <w:rFonts w:ascii="Arial" w:hAnsi="Arial" w:cs="Arial"/>
                <w:bCs/>
              </w:rPr>
              <w:t xml:space="preserve"> se</w:t>
            </w:r>
            <w:r w:rsidRPr="00157211">
              <w:rPr>
                <w:rFonts w:ascii="Arial" w:hAnsi="Arial" w:cs="Arial"/>
                <w:bCs/>
              </w:rPr>
              <w:t xml:space="preserve"> </w:t>
            </w:r>
            <w:proofErr w:type="spellStart"/>
            <w:r w:rsidRPr="00157211">
              <w:rPr>
                <w:rFonts w:ascii="Arial" w:hAnsi="Arial" w:cs="Arial"/>
                <w:bCs/>
              </w:rPr>
              <w:t>određuj</w:t>
            </w:r>
            <w:r>
              <w:rPr>
                <w:rFonts w:ascii="Arial" w:hAnsi="Arial" w:cs="Arial"/>
                <w:bCs/>
              </w:rPr>
              <w:t>e</w:t>
            </w:r>
            <w:proofErr w:type="spellEnd"/>
            <w:r w:rsidRPr="00157211">
              <w:rPr>
                <w:rFonts w:ascii="Arial" w:hAnsi="Arial" w:cs="Arial"/>
                <w:bCs/>
              </w:rPr>
              <w:t xml:space="preserve"> </w:t>
            </w:r>
            <w:proofErr w:type="spellStart"/>
            <w:r w:rsidRPr="00157211">
              <w:rPr>
                <w:rFonts w:ascii="Arial" w:hAnsi="Arial" w:cs="Arial"/>
                <w:bCs/>
              </w:rPr>
              <w:t>prema</w:t>
            </w:r>
            <w:proofErr w:type="spellEnd"/>
            <w:r w:rsidRPr="00157211">
              <w:rPr>
                <w:rFonts w:ascii="Arial" w:hAnsi="Arial" w:cs="Arial"/>
                <w:bCs/>
              </w:rPr>
              <w:t xml:space="preserve"> </w:t>
            </w:r>
            <w:proofErr w:type="spellStart"/>
            <w:r w:rsidRPr="00157211">
              <w:rPr>
                <w:rFonts w:ascii="Arial" w:hAnsi="Arial" w:cs="Arial"/>
                <w:bCs/>
              </w:rPr>
              <w:t>kreditnoj</w:t>
            </w:r>
            <w:proofErr w:type="spellEnd"/>
            <w:r w:rsidRPr="00157211">
              <w:rPr>
                <w:rFonts w:ascii="Arial" w:hAnsi="Arial" w:cs="Arial"/>
                <w:bCs/>
              </w:rPr>
              <w:t xml:space="preserve"> </w:t>
            </w:r>
            <w:proofErr w:type="spellStart"/>
            <w:r w:rsidRPr="00157211">
              <w:rPr>
                <w:rFonts w:ascii="Arial" w:hAnsi="Arial" w:cs="Arial"/>
                <w:bCs/>
              </w:rPr>
              <w:t>sposobnosti</w:t>
            </w:r>
            <w:proofErr w:type="spellEnd"/>
            <w:r w:rsidRPr="00157211">
              <w:rPr>
                <w:rFonts w:ascii="Arial" w:hAnsi="Arial" w:cs="Arial"/>
                <w:bCs/>
              </w:rPr>
              <w:t xml:space="preserve"> </w:t>
            </w:r>
            <w:proofErr w:type="spellStart"/>
            <w:r w:rsidRPr="00157211">
              <w:rPr>
                <w:rFonts w:ascii="Arial" w:hAnsi="Arial" w:cs="Arial"/>
                <w:bCs/>
              </w:rPr>
              <w:t>i</w:t>
            </w:r>
            <w:proofErr w:type="spellEnd"/>
            <w:r w:rsidRPr="00157211">
              <w:rPr>
                <w:rFonts w:ascii="Arial" w:hAnsi="Arial" w:cs="Arial"/>
                <w:bCs/>
              </w:rPr>
              <w:t xml:space="preserve"> </w:t>
            </w:r>
            <w:proofErr w:type="spellStart"/>
            <w:r w:rsidRPr="00157211">
              <w:rPr>
                <w:rFonts w:ascii="Arial" w:hAnsi="Arial" w:cs="Arial"/>
                <w:bCs/>
              </w:rPr>
              <w:t>potrebama</w:t>
            </w:r>
            <w:proofErr w:type="spellEnd"/>
            <w:r w:rsidRPr="00157211">
              <w:rPr>
                <w:rFonts w:ascii="Arial" w:hAnsi="Arial" w:cs="Arial"/>
                <w:bCs/>
              </w:rPr>
              <w:t xml:space="preserve"> </w:t>
            </w:r>
            <w:proofErr w:type="spellStart"/>
            <w:r w:rsidRPr="00157211">
              <w:rPr>
                <w:rFonts w:ascii="Arial" w:hAnsi="Arial" w:cs="Arial"/>
                <w:bCs/>
              </w:rPr>
              <w:t>klijenta</w:t>
            </w:r>
            <w:proofErr w:type="spellEnd"/>
          </w:p>
        </w:tc>
      </w:tr>
      <w:tr w:rsidR="00157211" w:rsidRPr="00C55730" w14:paraId="4C205783" w14:textId="77777777" w:rsidTr="00982AF8">
        <w:trPr>
          <w:trHeight w:val="170"/>
        </w:trPr>
        <w:tc>
          <w:tcPr>
            <w:tcW w:w="2547" w:type="dxa"/>
            <w:shd w:val="clear" w:color="auto" w:fill="92D050"/>
            <w:vAlign w:val="center"/>
          </w:tcPr>
          <w:p w14:paraId="73610908" w14:textId="77777777" w:rsidR="00157211" w:rsidRPr="00646408" w:rsidRDefault="00157211" w:rsidP="00157211">
            <w:pPr>
              <w:jc w:val="both"/>
              <w:rPr>
                <w:rFonts w:ascii="Arial" w:hAnsi="Arial" w:cs="Arial"/>
                <w:b/>
                <w:iCs/>
              </w:rPr>
            </w:pPr>
            <w:proofErr w:type="spellStart"/>
            <w:r w:rsidRPr="00646408">
              <w:rPr>
                <w:rFonts w:ascii="Arial" w:hAnsi="Arial" w:cs="Arial"/>
                <w:b/>
                <w:iCs/>
              </w:rPr>
              <w:t>Obezbjeđenje</w:t>
            </w:r>
            <w:proofErr w:type="spellEnd"/>
          </w:p>
        </w:tc>
        <w:tc>
          <w:tcPr>
            <w:tcW w:w="6741" w:type="dxa"/>
            <w:vAlign w:val="center"/>
          </w:tcPr>
          <w:p w14:paraId="6CA46526" w14:textId="77777777" w:rsidR="00157211" w:rsidRPr="005D19FF" w:rsidRDefault="00157211" w:rsidP="00157211">
            <w:pPr>
              <w:jc w:val="both"/>
              <w:rPr>
                <w:rFonts w:ascii="Arial" w:hAnsi="Arial" w:cs="Arial"/>
                <w:lang w:val="pl-PL"/>
              </w:rPr>
            </w:pPr>
            <w:r w:rsidRPr="005D19FF">
              <w:rPr>
                <w:rFonts w:ascii="Arial" w:hAnsi="Arial" w:cs="Arial"/>
                <w:lang w:val="pl-PL"/>
              </w:rPr>
              <w:t xml:space="preserve">Obavezno: </w:t>
            </w:r>
          </w:p>
          <w:p w14:paraId="79C95CB6" w14:textId="6B08C265"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blanko sopstvene mjenice korisnika garancije</w:t>
            </w:r>
          </w:p>
          <w:p w14:paraId="5C71E493" w14:textId="77777777" w:rsidR="00157211" w:rsidRPr="005D19FF" w:rsidRDefault="00157211" w:rsidP="00157211">
            <w:pPr>
              <w:pStyle w:val="ListParagraph"/>
              <w:jc w:val="both"/>
              <w:rPr>
                <w:rFonts w:ascii="Arial" w:hAnsi="Arial" w:cs="Arial"/>
                <w:lang w:val="pl-PL"/>
              </w:rPr>
            </w:pPr>
          </w:p>
          <w:p w14:paraId="185AB35F" w14:textId="77777777" w:rsidR="00157211" w:rsidRPr="005D19FF" w:rsidRDefault="00157211" w:rsidP="00157211">
            <w:pPr>
              <w:jc w:val="both"/>
              <w:rPr>
                <w:rFonts w:ascii="Arial" w:hAnsi="Arial" w:cs="Arial"/>
                <w:u w:val="single"/>
                <w:lang w:val="pl-PL"/>
              </w:rPr>
            </w:pPr>
            <w:r w:rsidRPr="005D19FF">
              <w:rPr>
                <w:rFonts w:ascii="Arial" w:hAnsi="Arial" w:cs="Arial"/>
                <w:u w:val="single"/>
                <w:lang w:val="pl-PL"/>
              </w:rPr>
              <w:t>i opciono:</w:t>
            </w:r>
          </w:p>
          <w:p w14:paraId="1E096F8A" w14:textId="77777777"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mjenična ovlašćenja korisnika kredita,</w:t>
            </w:r>
          </w:p>
          <w:p w14:paraId="6AA0006D" w14:textId="11F14174"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administrativna zabrana,</w:t>
            </w:r>
          </w:p>
          <w:p w14:paraId="173D494A" w14:textId="77777777"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jemstvo drugog bonitetnog pravnog lica ili preduzetnika, fizičkog lica,</w:t>
            </w:r>
          </w:p>
          <w:p w14:paraId="253160BE" w14:textId="77777777"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sudužnik,</w:t>
            </w:r>
          </w:p>
          <w:p w14:paraId="72593016" w14:textId="77777777"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 xml:space="preserve">hipoteka nad nepokretnostima, prihvatljivim za MFI, </w:t>
            </w:r>
          </w:p>
          <w:p w14:paraId="6296BEBE" w14:textId="77777777" w:rsidR="00157211" w:rsidRPr="005D19FF" w:rsidRDefault="00157211" w:rsidP="00157211">
            <w:pPr>
              <w:pStyle w:val="ListParagraph"/>
              <w:numPr>
                <w:ilvl w:val="0"/>
                <w:numId w:val="16"/>
              </w:numPr>
              <w:jc w:val="both"/>
              <w:rPr>
                <w:rFonts w:ascii="Arial" w:hAnsi="Arial" w:cs="Arial"/>
                <w:lang w:val="pl-PL"/>
              </w:rPr>
            </w:pPr>
            <w:r w:rsidRPr="005D19FF">
              <w:rPr>
                <w:rFonts w:ascii="Arial" w:hAnsi="Arial" w:cs="Arial"/>
                <w:lang w:val="pl-PL"/>
              </w:rPr>
              <w:t>druga obezbjeđenja prihvatljiva za MFI.</w:t>
            </w:r>
          </w:p>
        </w:tc>
      </w:tr>
    </w:tbl>
    <w:p w14:paraId="422BEA9C" w14:textId="1DBD89C2" w:rsidR="009F0768" w:rsidRPr="00025996" w:rsidRDefault="009F0768" w:rsidP="00157211">
      <w:pPr>
        <w:jc w:val="both"/>
        <w:rPr>
          <w:rFonts w:ascii="Arial" w:hAnsi="Arial" w:cs="Arial"/>
          <w:lang w:val="pl-PL"/>
        </w:rPr>
      </w:pPr>
    </w:p>
    <w:sectPr w:rsidR="009F0768" w:rsidRPr="00025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4573" w14:textId="77777777" w:rsidR="00B63D28" w:rsidRDefault="00B63D28" w:rsidP="00646408">
      <w:pPr>
        <w:spacing w:after="0" w:line="240" w:lineRule="auto"/>
      </w:pPr>
      <w:r>
        <w:separator/>
      </w:r>
    </w:p>
  </w:endnote>
  <w:endnote w:type="continuationSeparator" w:id="0">
    <w:p w14:paraId="2849734C" w14:textId="77777777" w:rsidR="00B63D28" w:rsidRDefault="00B63D28" w:rsidP="0064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8818" w14:textId="77777777" w:rsidR="00B63D28" w:rsidRDefault="00B63D28" w:rsidP="00646408">
      <w:pPr>
        <w:spacing w:after="0" w:line="240" w:lineRule="auto"/>
      </w:pPr>
      <w:r>
        <w:separator/>
      </w:r>
    </w:p>
  </w:footnote>
  <w:footnote w:type="continuationSeparator" w:id="0">
    <w:p w14:paraId="77CE6957" w14:textId="77777777" w:rsidR="00B63D28" w:rsidRDefault="00B63D28" w:rsidP="00646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3D6D"/>
    <w:multiLevelType w:val="multilevel"/>
    <w:tmpl w:val="7C5C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3E6"/>
    <w:multiLevelType w:val="hybridMultilevel"/>
    <w:tmpl w:val="DE2A8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64E45"/>
    <w:multiLevelType w:val="multilevel"/>
    <w:tmpl w:val="EA14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26081"/>
    <w:multiLevelType w:val="hybridMultilevel"/>
    <w:tmpl w:val="1F7C26AA"/>
    <w:lvl w:ilvl="0" w:tplc="7256D5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6177DE"/>
    <w:multiLevelType w:val="hybridMultilevel"/>
    <w:tmpl w:val="0D9A3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6600C"/>
    <w:multiLevelType w:val="multilevel"/>
    <w:tmpl w:val="FB6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A472B4"/>
    <w:multiLevelType w:val="hybridMultilevel"/>
    <w:tmpl w:val="5134AB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37BED"/>
    <w:multiLevelType w:val="hybridMultilevel"/>
    <w:tmpl w:val="6890B288"/>
    <w:lvl w:ilvl="0" w:tplc="0409000B">
      <w:start w:val="1"/>
      <w:numFmt w:val="bullet"/>
      <w:lvlText w:val=""/>
      <w:lvlJc w:val="left"/>
      <w:pPr>
        <w:tabs>
          <w:tab w:val="num" w:pos="810"/>
        </w:tabs>
        <w:ind w:left="81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76A3D6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E65B1"/>
    <w:multiLevelType w:val="hybridMultilevel"/>
    <w:tmpl w:val="550E93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F68EB"/>
    <w:multiLevelType w:val="hybridMultilevel"/>
    <w:tmpl w:val="03BE062E"/>
    <w:lvl w:ilvl="0" w:tplc="7256D550">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B6D47"/>
    <w:multiLevelType w:val="hybridMultilevel"/>
    <w:tmpl w:val="17FA10E4"/>
    <w:lvl w:ilvl="0" w:tplc="976A3D6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914CE"/>
    <w:multiLevelType w:val="multilevel"/>
    <w:tmpl w:val="BB1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05314B"/>
    <w:multiLevelType w:val="hybridMultilevel"/>
    <w:tmpl w:val="75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013D5"/>
    <w:multiLevelType w:val="multilevel"/>
    <w:tmpl w:val="100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EF5998"/>
    <w:multiLevelType w:val="multilevel"/>
    <w:tmpl w:val="CFD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31D71"/>
    <w:multiLevelType w:val="hybridMultilevel"/>
    <w:tmpl w:val="7B443F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E461A"/>
    <w:multiLevelType w:val="hybridMultilevel"/>
    <w:tmpl w:val="73645F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81718"/>
    <w:multiLevelType w:val="multilevel"/>
    <w:tmpl w:val="3B94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C46E0"/>
    <w:multiLevelType w:val="hybridMultilevel"/>
    <w:tmpl w:val="6A188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661727">
    <w:abstractNumId w:val="11"/>
  </w:num>
  <w:num w:numId="2" w16cid:durableId="1987322369">
    <w:abstractNumId w:val="17"/>
  </w:num>
  <w:num w:numId="3" w16cid:durableId="628710197">
    <w:abstractNumId w:val="13"/>
  </w:num>
  <w:num w:numId="4" w16cid:durableId="1761370868">
    <w:abstractNumId w:val="2"/>
  </w:num>
  <w:num w:numId="5" w16cid:durableId="1257396139">
    <w:abstractNumId w:val="9"/>
  </w:num>
  <w:num w:numId="6" w16cid:durableId="2041740736">
    <w:abstractNumId w:val="7"/>
  </w:num>
  <w:num w:numId="7" w16cid:durableId="240142469">
    <w:abstractNumId w:val="14"/>
  </w:num>
  <w:num w:numId="8" w16cid:durableId="882398782">
    <w:abstractNumId w:val="0"/>
  </w:num>
  <w:num w:numId="9" w16cid:durableId="1497305187">
    <w:abstractNumId w:val="5"/>
  </w:num>
  <w:num w:numId="10" w16cid:durableId="1217593585">
    <w:abstractNumId w:val="10"/>
  </w:num>
  <w:num w:numId="11" w16cid:durableId="989409644">
    <w:abstractNumId w:val="12"/>
  </w:num>
  <w:num w:numId="12" w16cid:durableId="1245719280">
    <w:abstractNumId w:val="18"/>
  </w:num>
  <w:num w:numId="13" w16cid:durableId="1331518115">
    <w:abstractNumId w:val="15"/>
  </w:num>
  <w:num w:numId="14" w16cid:durableId="996811200">
    <w:abstractNumId w:val="16"/>
  </w:num>
  <w:num w:numId="15" w16cid:durableId="1092513347">
    <w:abstractNumId w:val="8"/>
  </w:num>
  <w:num w:numId="16" w16cid:durableId="437869000">
    <w:abstractNumId w:val="6"/>
  </w:num>
  <w:num w:numId="17" w16cid:durableId="2064135594">
    <w:abstractNumId w:val="4"/>
  </w:num>
  <w:num w:numId="18" w16cid:durableId="1775587159">
    <w:abstractNumId w:val="1"/>
  </w:num>
  <w:num w:numId="19" w16cid:durableId="36399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95"/>
    <w:rsid w:val="00025996"/>
    <w:rsid w:val="00107508"/>
    <w:rsid w:val="00157211"/>
    <w:rsid w:val="001D15A7"/>
    <w:rsid w:val="00225414"/>
    <w:rsid w:val="0024017D"/>
    <w:rsid w:val="002469C0"/>
    <w:rsid w:val="002B6C08"/>
    <w:rsid w:val="002D10D6"/>
    <w:rsid w:val="003034D7"/>
    <w:rsid w:val="00307D81"/>
    <w:rsid w:val="003A6B34"/>
    <w:rsid w:val="003C072B"/>
    <w:rsid w:val="004A4EFF"/>
    <w:rsid w:val="004C1FBC"/>
    <w:rsid w:val="0050471C"/>
    <w:rsid w:val="0051664B"/>
    <w:rsid w:val="00522EA1"/>
    <w:rsid w:val="005B6425"/>
    <w:rsid w:val="005D19FF"/>
    <w:rsid w:val="005E43B6"/>
    <w:rsid w:val="00606AF1"/>
    <w:rsid w:val="00644EE1"/>
    <w:rsid w:val="00646408"/>
    <w:rsid w:val="00724495"/>
    <w:rsid w:val="00724BC1"/>
    <w:rsid w:val="007C0FFD"/>
    <w:rsid w:val="007F12FE"/>
    <w:rsid w:val="0081271A"/>
    <w:rsid w:val="0081560B"/>
    <w:rsid w:val="00816120"/>
    <w:rsid w:val="00822D1F"/>
    <w:rsid w:val="00824B59"/>
    <w:rsid w:val="00835653"/>
    <w:rsid w:val="00847115"/>
    <w:rsid w:val="00870B78"/>
    <w:rsid w:val="00894B5C"/>
    <w:rsid w:val="008C6F44"/>
    <w:rsid w:val="00914FE2"/>
    <w:rsid w:val="00941537"/>
    <w:rsid w:val="009646E5"/>
    <w:rsid w:val="009F0768"/>
    <w:rsid w:val="00A020C8"/>
    <w:rsid w:val="00A91040"/>
    <w:rsid w:val="00AA22C2"/>
    <w:rsid w:val="00AB1B4C"/>
    <w:rsid w:val="00AB6F9A"/>
    <w:rsid w:val="00B15D11"/>
    <w:rsid w:val="00B63D28"/>
    <w:rsid w:val="00BB7C45"/>
    <w:rsid w:val="00BE2F95"/>
    <w:rsid w:val="00C24913"/>
    <w:rsid w:val="00C55730"/>
    <w:rsid w:val="00CD62A3"/>
    <w:rsid w:val="00D27721"/>
    <w:rsid w:val="00D40E4D"/>
    <w:rsid w:val="00D417CC"/>
    <w:rsid w:val="00E20F64"/>
    <w:rsid w:val="00E462F5"/>
    <w:rsid w:val="00E50291"/>
    <w:rsid w:val="00E60634"/>
    <w:rsid w:val="00EB1C1C"/>
    <w:rsid w:val="00F438E2"/>
    <w:rsid w:val="00F77220"/>
    <w:rsid w:val="00F8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1FE5"/>
  <w15:chartTrackingRefBased/>
  <w15:docId w15:val="{96A1A7B2-64F9-4869-AC1F-06561F60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1C"/>
    <w:pPr>
      <w:spacing w:after="0" w:line="240" w:lineRule="auto"/>
      <w:ind w:left="720"/>
      <w:contextualSpacing/>
    </w:pPr>
    <w:rPr>
      <w:rFonts w:ascii="Bookman Old Style" w:eastAsia="Times New Roman" w:hAnsi="Bookman Old Style" w:cs="Times New Roman"/>
      <w:lang w:eastAsia="sr-Latn-CS"/>
    </w:rPr>
  </w:style>
  <w:style w:type="paragraph" w:styleId="Header">
    <w:name w:val="header"/>
    <w:basedOn w:val="Normal"/>
    <w:link w:val="HeaderChar"/>
    <w:uiPriority w:val="99"/>
    <w:unhideWhenUsed/>
    <w:rsid w:val="0064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08"/>
  </w:style>
  <w:style w:type="paragraph" w:styleId="Footer">
    <w:name w:val="footer"/>
    <w:basedOn w:val="Normal"/>
    <w:link w:val="FooterChar"/>
    <w:uiPriority w:val="99"/>
    <w:unhideWhenUsed/>
    <w:rsid w:val="00646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08"/>
  </w:style>
  <w:style w:type="table" w:styleId="TableGrid">
    <w:name w:val="Table Grid"/>
    <w:basedOn w:val="TableNormal"/>
    <w:rsid w:val="006464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2718">
      <w:bodyDiv w:val="1"/>
      <w:marLeft w:val="0"/>
      <w:marRight w:val="0"/>
      <w:marTop w:val="0"/>
      <w:marBottom w:val="0"/>
      <w:divBdr>
        <w:top w:val="none" w:sz="0" w:space="0" w:color="auto"/>
        <w:left w:val="none" w:sz="0" w:space="0" w:color="auto"/>
        <w:bottom w:val="none" w:sz="0" w:space="0" w:color="auto"/>
        <w:right w:val="none" w:sz="0" w:space="0" w:color="auto"/>
      </w:divBdr>
      <w:divsChild>
        <w:div w:id="1930657182">
          <w:marLeft w:val="0"/>
          <w:marRight w:val="0"/>
          <w:marTop w:val="0"/>
          <w:marBottom w:val="0"/>
          <w:divBdr>
            <w:top w:val="none" w:sz="0" w:space="0" w:color="auto"/>
            <w:left w:val="none" w:sz="0" w:space="0" w:color="auto"/>
            <w:bottom w:val="none" w:sz="0" w:space="0" w:color="auto"/>
            <w:right w:val="none" w:sz="0" w:space="0" w:color="auto"/>
          </w:divBdr>
        </w:div>
        <w:div w:id="1046638624">
          <w:marLeft w:val="0"/>
          <w:marRight w:val="0"/>
          <w:marTop w:val="0"/>
          <w:marBottom w:val="0"/>
          <w:divBdr>
            <w:top w:val="none" w:sz="0" w:space="0" w:color="auto"/>
            <w:left w:val="none" w:sz="0" w:space="0" w:color="auto"/>
            <w:bottom w:val="none" w:sz="0" w:space="0" w:color="auto"/>
            <w:right w:val="none" w:sz="0" w:space="0" w:color="auto"/>
          </w:divBdr>
        </w:div>
      </w:divsChild>
    </w:div>
    <w:div w:id="434832478">
      <w:bodyDiv w:val="1"/>
      <w:marLeft w:val="0"/>
      <w:marRight w:val="0"/>
      <w:marTop w:val="0"/>
      <w:marBottom w:val="0"/>
      <w:divBdr>
        <w:top w:val="none" w:sz="0" w:space="0" w:color="auto"/>
        <w:left w:val="none" w:sz="0" w:space="0" w:color="auto"/>
        <w:bottom w:val="none" w:sz="0" w:space="0" w:color="auto"/>
        <w:right w:val="none" w:sz="0" w:space="0" w:color="auto"/>
      </w:divBdr>
    </w:div>
    <w:div w:id="594024082">
      <w:bodyDiv w:val="1"/>
      <w:marLeft w:val="0"/>
      <w:marRight w:val="0"/>
      <w:marTop w:val="0"/>
      <w:marBottom w:val="0"/>
      <w:divBdr>
        <w:top w:val="none" w:sz="0" w:space="0" w:color="auto"/>
        <w:left w:val="none" w:sz="0" w:space="0" w:color="auto"/>
        <w:bottom w:val="none" w:sz="0" w:space="0" w:color="auto"/>
        <w:right w:val="none" w:sz="0" w:space="0" w:color="auto"/>
      </w:divBdr>
      <w:divsChild>
        <w:div w:id="2079667243">
          <w:marLeft w:val="0"/>
          <w:marRight w:val="0"/>
          <w:marTop w:val="0"/>
          <w:marBottom w:val="0"/>
          <w:divBdr>
            <w:top w:val="none" w:sz="0" w:space="0" w:color="auto"/>
            <w:left w:val="none" w:sz="0" w:space="0" w:color="auto"/>
            <w:bottom w:val="none" w:sz="0" w:space="0" w:color="auto"/>
            <w:right w:val="none" w:sz="0" w:space="0" w:color="auto"/>
          </w:divBdr>
        </w:div>
        <w:div w:id="2004237047">
          <w:marLeft w:val="0"/>
          <w:marRight w:val="0"/>
          <w:marTop w:val="0"/>
          <w:marBottom w:val="0"/>
          <w:divBdr>
            <w:top w:val="none" w:sz="0" w:space="0" w:color="auto"/>
            <w:left w:val="none" w:sz="0" w:space="0" w:color="auto"/>
            <w:bottom w:val="none" w:sz="0" w:space="0" w:color="auto"/>
            <w:right w:val="none" w:sz="0" w:space="0" w:color="auto"/>
          </w:divBdr>
        </w:div>
      </w:divsChild>
    </w:div>
    <w:div w:id="11907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Trninic</dc:creator>
  <cp:keywords/>
  <dc:description/>
  <cp:lastModifiedBy>Dobrila Kovacevic</cp:lastModifiedBy>
  <cp:revision>52</cp:revision>
  <dcterms:created xsi:type="dcterms:W3CDTF">2025-04-25T10:51:00Z</dcterms:created>
  <dcterms:modified xsi:type="dcterms:W3CDTF">2025-05-04T12:29:00Z</dcterms:modified>
</cp:coreProperties>
</file>